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F9" w:rsidRPr="00451FF9" w:rsidRDefault="00451FF9" w:rsidP="00451FF9">
      <w:pPr>
        <w:spacing w:line="450" w:lineRule="atLeast"/>
        <w:jc w:val="center"/>
        <w:textAlignment w:val="baseline"/>
        <w:rPr>
          <w:rFonts w:ascii="ProbaPro" w:eastAsia="Times New Roman" w:hAnsi="ProbaPro" w:cs="Times New Roman"/>
          <w:b/>
          <w:bCs/>
          <w:caps/>
          <w:color w:val="1D1D1B"/>
          <w:spacing w:val="30"/>
          <w:sz w:val="41"/>
          <w:szCs w:val="41"/>
          <w:lang w:eastAsia="uk-UA"/>
        </w:rPr>
      </w:pPr>
      <w:r w:rsidRPr="00451FF9">
        <w:rPr>
          <w:rFonts w:ascii="ProbaPro" w:eastAsia="Times New Roman" w:hAnsi="ProbaPro" w:cs="Times New Roman"/>
          <w:b/>
          <w:bCs/>
          <w:caps/>
          <w:color w:val="1D1D1B"/>
          <w:spacing w:val="30"/>
          <w:sz w:val="41"/>
          <w:szCs w:val="41"/>
          <w:lang w:eastAsia="uk-UA"/>
        </w:rPr>
        <w:t>КАБІНЕТ МІНІСТРІВ УКРАЇНИ</w:t>
      </w:r>
    </w:p>
    <w:p w:rsidR="00451FF9" w:rsidRPr="00451FF9" w:rsidRDefault="00451FF9" w:rsidP="00451FF9">
      <w:pPr>
        <w:spacing w:after="0" w:line="450" w:lineRule="atLeast"/>
        <w:jc w:val="center"/>
        <w:textAlignment w:val="baseline"/>
        <w:rPr>
          <w:rFonts w:ascii="ProbaPro" w:eastAsia="Times New Roman" w:hAnsi="ProbaPro" w:cs="Times New Roman"/>
          <w:b/>
          <w:bCs/>
          <w:caps/>
          <w:color w:val="1D1D1B"/>
          <w:spacing w:val="30"/>
          <w:sz w:val="27"/>
          <w:szCs w:val="27"/>
          <w:lang w:eastAsia="uk-UA"/>
        </w:rPr>
      </w:pPr>
      <w:r w:rsidRPr="00451FF9">
        <w:rPr>
          <w:rFonts w:ascii="ProbaPro" w:eastAsia="Times New Roman" w:hAnsi="ProbaPro" w:cs="Times New Roman"/>
          <w:b/>
          <w:bCs/>
          <w:caps/>
          <w:color w:val="1D1D1B"/>
          <w:spacing w:val="30"/>
          <w:sz w:val="27"/>
          <w:szCs w:val="27"/>
          <w:lang w:eastAsia="uk-UA"/>
        </w:rPr>
        <w:t>ПОСТАНОВА</w:t>
      </w:r>
    </w:p>
    <w:p w:rsidR="00451FF9" w:rsidRPr="00451FF9" w:rsidRDefault="00451FF9" w:rsidP="00451FF9">
      <w:pPr>
        <w:spacing w:after="0" w:line="450" w:lineRule="atLeast"/>
        <w:jc w:val="center"/>
        <w:textAlignment w:val="baseline"/>
        <w:rPr>
          <w:rFonts w:ascii="ProbaPro" w:eastAsia="Times New Roman" w:hAnsi="ProbaPro" w:cs="Times New Roman"/>
          <w:color w:val="1D1D1B"/>
          <w:spacing w:val="15"/>
          <w:sz w:val="24"/>
          <w:szCs w:val="24"/>
          <w:lang w:eastAsia="uk-UA"/>
        </w:rPr>
      </w:pPr>
      <w:r w:rsidRPr="00451FF9">
        <w:rPr>
          <w:rFonts w:ascii="ProbaPro" w:eastAsia="Times New Roman" w:hAnsi="ProbaPro" w:cs="Times New Roman"/>
          <w:color w:val="1D1D1B"/>
          <w:spacing w:val="15"/>
          <w:sz w:val="24"/>
          <w:szCs w:val="24"/>
          <w:lang w:eastAsia="uk-UA"/>
        </w:rPr>
        <w:t>від 20 травня 2020 р. № 392</w:t>
      </w:r>
    </w:p>
    <w:p w:rsidR="00451FF9" w:rsidRPr="00451FF9" w:rsidRDefault="00451FF9" w:rsidP="00451FF9">
      <w:pPr>
        <w:spacing w:line="240" w:lineRule="auto"/>
        <w:jc w:val="center"/>
        <w:textAlignment w:val="baseline"/>
        <w:rPr>
          <w:rFonts w:ascii="ProbaPro" w:eastAsia="Times New Roman" w:hAnsi="ProbaPro" w:cs="Times New Roman"/>
          <w:color w:val="333333"/>
          <w:sz w:val="27"/>
          <w:szCs w:val="27"/>
          <w:lang w:eastAsia="uk-UA"/>
        </w:rPr>
      </w:pPr>
      <w:r w:rsidRPr="00451FF9">
        <w:rPr>
          <w:rFonts w:ascii="ProbaPro" w:eastAsia="Times New Roman" w:hAnsi="ProbaPro" w:cs="Times New Roman"/>
          <w:color w:val="333333"/>
          <w:sz w:val="27"/>
          <w:szCs w:val="27"/>
          <w:lang w:eastAsia="uk-UA"/>
        </w:rPr>
        <w:t>Київ</w:t>
      </w:r>
    </w:p>
    <w:p w:rsidR="00451FF9" w:rsidRPr="00451FF9" w:rsidRDefault="00451FF9" w:rsidP="00451FF9">
      <w:pPr>
        <w:spacing w:after="180" w:line="360" w:lineRule="atLeast"/>
        <w:jc w:val="center"/>
        <w:textAlignment w:val="baseline"/>
        <w:rPr>
          <w:rFonts w:ascii="ProbaPro" w:eastAsia="Times New Roman" w:hAnsi="ProbaPro" w:cs="Times New Roman"/>
          <w:b/>
          <w:bCs/>
          <w:color w:val="1D1D1B"/>
          <w:sz w:val="27"/>
          <w:szCs w:val="27"/>
          <w:lang w:eastAsia="uk-UA"/>
        </w:rPr>
      </w:pPr>
      <w:r w:rsidRPr="00451FF9">
        <w:rPr>
          <w:rFonts w:ascii="ProbaPro" w:eastAsia="Times New Roman" w:hAnsi="ProbaPro" w:cs="Times New Roman"/>
          <w:b/>
          <w:bCs/>
          <w:color w:val="1D1D1B"/>
          <w:sz w:val="27"/>
          <w:szCs w:val="27"/>
          <w:lang w:eastAsia="uk-UA"/>
        </w:rPr>
        <w:t>Про встановлення карантину з метою запобігання поширенню на території України гострої респіраторної хвороби COVID-19, спричиненої коронавірусом SARS-CoV-2, та етапів послаблення протиепідемічних заходів</w:t>
      </w:r>
    </w:p>
    <w:p w:rsidR="00451FF9" w:rsidRPr="00451FF9" w:rsidRDefault="00451FF9" w:rsidP="00451FF9">
      <w:pPr>
        <w:spacing w:before="525" w:after="525" w:line="240" w:lineRule="auto"/>
        <w:textAlignment w:val="baseline"/>
        <w:rPr>
          <w:rFonts w:ascii="ProbaPro" w:eastAsia="Times New Roman" w:hAnsi="ProbaPro" w:cs="Times New Roman"/>
          <w:color w:val="333333"/>
          <w:sz w:val="27"/>
          <w:szCs w:val="27"/>
          <w:lang w:eastAsia="uk-UA"/>
        </w:rPr>
      </w:pPr>
      <w:r w:rsidRPr="00451FF9">
        <w:rPr>
          <w:rFonts w:ascii="ProbaPro" w:eastAsia="Times New Roman" w:hAnsi="ProbaPro" w:cs="Times New Roman"/>
          <w:color w:val="333333"/>
          <w:sz w:val="27"/>
          <w:szCs w:val="27"/>
          <w:lang w:eastAsia="uk-UA"/>
        </w:rPr>
        <w:pict>
          <v:rect id="_x0000_i1025" style="width:0;height:0" o:hralign="center" o:hrstd="t" o:hr="t" fillcolor="#a0a0a0" stroked="f"/>
        </w:pict>
      </w:r>
    </w:p>
    <w:p w:rsidR="00451FF9" w:rsidRPr="00451FF9" w:rsidRDefault="00451FF9" w:rsidP="00451FF9">
      <w:pPr>
        <w:spacing w:after="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Відповідно до статті 29 Закону України “Про захист населення від інфекційних хвороб” Кабінет Міністрів України </w:t>
      </w:r>
      <w:r w:rsidRPr="00451FF9">
        <w:rPr>
          <w:rFonts w:ascii="ProbaPro" w:eastAsia="Times New Roman" w:hAnsi="ProbaPro" w:cs="Times New Roman"/>
          <w:b/>
          <w:bCs/>
          <w:color w:val="1D1D1B"/>
          <w:sz w:val="27"/>
          <w:szCs w:val="27"/>
          <w:bdr w:val="none" w:sz="0" w:space="0" w:color="auto" w:frame="1"/>
          <w:lang w:eastAsia="uk-UA"/>
        </w:rPr>
        <w:t>постановляє:</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1. Установити з метою запобігання поширенню на території України гострої респіраторної хвороби COVID-19, спричиненої коронавірусом SARS-CoV-2 (далі — COVID-19), з 22 травня 2020 р. до 22 червня 2020 р. на території Автономної Республіки Крим, Вінницької, Волинської, Дніпропетровської, Донецької, Житомирської, Закарпатської, Запорізької, Івано-Франківської, Кіровоградської, Київської, Луганської, Львівської, Миколаївської, Одеської, Полтавської, Рівненської, Сумської, Тернопільської, Харківської, Херсонської, Хмельницької, Черкаської, Чернівецької, Чернігівської областей, м. Києва, м. Севастополя (далі — регіони) із урахуванням епідемічної ситуації в регіоні карантин, продовживши на всій території України дію карантину, встановленого постановою Кабінету Міністрів України від 11 березня 2020 р. № 211 “Про запобігання поширенню на території України гострої респіраторної хвороби COVID-19, спричиненої коронавірусом SARS-CoV-2” (Офіційний вісник України, 2020 р., № 23, ст. 896, № 30, ст. 1061).</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2. Установити, що:</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у регіонах, в яких встановлено карантин, застосовуються протиепідемічні заходи, що визначаються цією постановою, а також заходи, що додатково встановлені органами державної влади та органами місцевого самоврядування в межах компетенції;</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заходи, запроваджені актами законодавства в процесі реалізації карантину на період, визначений постановою Кабінету Міністрів України від 11 березня 2020 р. № 211, продовжують діяти на період, встановлений цією постановою;</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Головним державним санітарним лікарем України розробляються та затверджуються протиепідемічні заходи, які визначають особливості провадження діяльності суб’єктами господарювання на період карантину.</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3. На період дії карантину забороняється:</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lastRenderedPageBreak/>
        <w:t>1) перебування в громадських будинках і спорудах, громадському транспорті без вдягнутих засобів індивідуального захисту, зокрема респіраторів або захисних масок, що закривають ніс та рот, у тому числі виготовлених самостійно;</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2) перебування на вулицях без документів, що посвідчують особу, підтверджують громадянство чи її спеціальний статус;</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3) самовільно залишати місця самоізоляції, обсервації;</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4) відвідування закладів освіти її здобувачами, крім участі у пробному зовнішньому незалежному оцінюванні, державній підсумковій атестації у формі зовнішнього незалежного оцінювання, вступних випробуваннях, єдиному вступному іспиті з іноземної мови, єдиному фаховому вступному випробуванні, атестації у формі тестових екзаменів ліцензійних інтегрованих іспитів “КРОК”, а також здійснення підтвердження кваліфікації моряків, проведення підготовки моряків, членів екіпажів торговельних суден, у тому числі тих, що здійснюють плавання внутрішніми водними шляхами України, та проведення підготовки судноводіїв малих/маломірних суден;</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5) проведення масових (культурних, розважальних, спортивних, соціальних, релігійних, рекламних та інших) заходів з кількістю учасників більше ніж 10 осіб, крім заходів, необхідних для забезпечення роботи органів державної влади та органів місцевого самоврядування, навчально-тренувальних зборів спортсменів національних збірних команд України з олімпійських, неолімпійських, національних видів спорту та видів спорту осіб з інвалідністю, навчально-тренувального процесу спортсменів командних ігрових видів спорту професійних спортивних клубів;</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6) робота закладів громадського харчування (ресторанів, кафе тощо), торговельно-розважальних центрів (крім розміщених у них магазинів), діяльність закладів, що надають послуги з розміщення, закладів розважальної діяльності, фітнес-центрів, закладів культури, крім:</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діяльності з надання послуг громадського харчування на відкритих (літніх) майданчиках, у тому числі під тентами, на верандах, за умови дотримання відстані не менш як 1,5 метра між місцями для сидіння за сусідніми столами та розміщення не більш як чотирьох клієнтів за одним столом (без урахування дітей віком до 14 років), діяльності з надання послуг із здійсненням адресної доставки замовлень та замовлень на винос за умови, що суб’єкт господарювання, який провадить таку діяльність, є оператором ринку харчових продуктів відповідно до Закону України “Про основні принципи та вимоги до безпечності та якості харчових продуктів”, та за умови забезпечення персоналу засобами індивідуального захисту (зокрема захист обличчя, очей, рук) і використання відвідувачами, крім часу приймання їжі, респіраторів або захисних масок, у тому числі виготовлених самостійно;</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xml:space="preserve">діяльності закладів, які надають послуги з розміщення, в яких проживають медичні працівники та особи в обсервації, а також інші особи відповідно до </w:t>
      </w:r>
      <w:r w:rsidRPr="00451FF9">
        <w:rPr>
          <w:rFonts w:ascii="ProbaPro" w:eastAsia="Times New Roman" w:hAnsi="ProbaPro" w:cs="Times New Roman"/>
          <w:color w:val="1D1D1B"/>
          <w:sz w:val="27"/>
          <w:szCs w:val="27"/>
          <w:lang w:eastAsia="uk-UA"/>
        </w:rPr>
        <w:lastRenderedPageBreak/>
        <w:t>рішення Державної комісії з питань техногенно-екологічної безпеки та надзвичайних ситуацій;</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xml:space="preserve">діяльності музеїв, </w:t>
      </w:r>
      <w:proofErr w:type="spellStart"/>
      <w:r w:rsidRPr="00451FF9">
        <w:rPr>
          <w:rFonts w:ascii="ProbaPro" w:eastAsia="Times New Roman" w:hAnsi="ProbaPro" w:cs="Times New Roman"/>
          <w:color w:val="1D1D1B"/>
          <w:sz w:val="27"/>
          <w:szCs w:val="27"/>
          <w:lang w:eastAsia="uk-UA"/>
        </w:rPr>
        <w:t>музеїв</w:t>
      </w:r>
      <w:proofErr w:type="spellEnd"/>
      <w:r w:rsidRPr="00451FF9">
        <w:rPr>
          <w:rFonts w:ascii="ProbaPro" w:eastAsia="Times New Roman" w:hAnsi="ProbaPro" w:cs="Times New Roman"/>
          <w:color w:val="1D1D1B"/>
          <w:sz w:val="27"/>
          <w:szCs w:val="27"/>
          <w:lang w:eastAsia="uk-UA"/>
        </w:rPr>
        <w:t xml:space="preserve"> просто неба та історико-культурних заповідників відповідно до подання керівника закладу культури та за рішенням власника (органу управління) без безпосереднього прийому відвідувачів та за умови забезпечення персоналу респіраторами або захисними масками, у тому числі виготовленими самостійно. За рішенням власника (органу управління) дозволяється прийом відвідувачів за умови забезпечення персоналу засобами індивідуального захисту (захист обличчя, очей, рук) та використання відвідувачами респіраторів без клапанів видиху або захисних масок, у тому числі виготовлених самостійно;</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роботи суб’єктів господарювання, пов’язаної з виробництвом аудіовізуальних творів, зокрема здійснення кіно- та відеозйомки на відкритому повітрі, у транспортних засобах, житлових будинках, спорудах, приміщеннях (у тому числі приміщеннях, призначених для зйомки аудіовізуальних творів (студії, павільйони), за умови обмеження кількості осіб, які здійснюють кіно- та відеозйомку в одному місці, не більше 50 осіб, обмеження доступу до місця зйомки (знімального майданчика) сторонніх осіб та використання персоналом, залученим до виробництва аудіовізуального твору, респіраторів або захисних масок, у тому числі виготовлених самостійно;</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проведення у театрах, цирках, концертних організаціях, художніх (мистецьких) колективах за рішенням органів управління репетицій, тренувань та інших заходів, які не передбачають одночасного зібрання великої кількості осіб (до 50 осіб), без глядачів за умови використання учасниками засобів індивідуального захисту, зокрема респіраторів або захисних масок, у тому числі виготовлених самостійно;</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7) здійснення регулярних та нерегулярних перевезень пасажирів автомобільним транспортом у міському, приміському, міжміському, внутрішньообласному та міжобласному сполученні, зокрема пасажирські перевезення на міських автобусних маршрутах у режимі маршрутного таксі, крім перевезення:</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легковими автомобілями;</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xml:space="preserve">службовими та/або орендованими автомобільними транспортними засобами працівників підприємств, закладів та установ незалежно від форми власності, які забезпечують охорону здоров’я, продовольче забезпечення, урядування та надання найважливіших державних послуг, енергозабезпечення, водозабезпечення, зв’язок та комунікації, фінансові та банківські послуги, функціонування інфраструктури транспортного забезпечення, сфери оборони, правопорядку та цивільного захисту, суб’єктів господарювання, які мають безперервний промисловий цикл, за умови забезпечення водіїв засобами індивідуального захисту, зокрема респіраторами або захисними масками, у тому числі виготовленими самостійно, та використання таких засобів індивідуального захисту пасажирами під час перевезення, в межах кількості місць для сидіння, передбаченої технічною характеристикою транспортного засобу або визначеної в реєстраційних документах на цей </w:t>
      </w:r>
      <w:r w:rsidRPr="00451FF9">
        <w:rPr>
          <w:rFonts w:ascii="ProbaPro" w:eastAsia="Times New Roman" w:hAnsi="ProbaPro" w:cs="Times New Roman"/>
          <w:color w:val="1D1D1B"/>
          <w:sz w:val="27"/>
          <w:szCs w:val="27"/>
          <w:lang w:eastAsia="uk-UA"/>
        </w:rPr>
        <w:lastRenderedPageBreak/>
        <w:t>транспортний засіб, за умови інформування органів Національної поліції про здійснення перевезення;</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працівників закладів та установ незалежно від форми власності, які забезпечують охорону здоров’я, продовольче забезпечення, урядування та надання найважливіших державних послуг, енергозабезпечення, водозабезпечення, зв’язок та комунікації, фінансові та банківські послуги, функціонування інфраструктури транспортного забезпечення, сфери оборони, правопорядку та цивільного захисту, осіб, які виявили бажання бути донорами крові та (або) її компонентів, на підставі посвідчення донора крові та (або) її компонентів або на підставі довідки, що видається донору за місцем медичного обстеження чи давання крові та (або) її компонентів, суб’єктів господарювання, які мають безперервний промисловий цикл, за умови забезпечення водіїв засобами індивідуального захисту, зокрема респіраторами або захисними масками, у тому числі виготовленими самостійно, та використання таких засобів індивідуального захисту пасажирами під час перевезення, в межах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засіб, а також дотримання відповідних санітарних та протиепідемічних заходів в міському електричному (трамвай, тролейбус) та автомобільному транспортному засобі, що здійснює регулярні пасажирські перевезення на міських маршрутах;</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8) здійснення перевезень пасажирів метрополітенами мм. Києва, Харкова і Дніпра;</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9) здійснення перевезень пасажирів залізничним транспортом в усіх видах внутрішнього сполучення (приміському, міському, регіональному та дальньому). Дозволяється здійснення акціонерним товариством “Українська залізниця” окремих пасажирських рейсів у внутрішньому залізничному сполученні, рішення щодо яких приймається в кожному окремому випадку за погодженням з Міністерством інфраструктури, а також окремих пасажирських рейсів у міжнародному залізничному сполученні, рішення щодо яких приймається в кожному окремому випадку за погодженням з Міністерством інфраструктури, Міністерством закордонних справ та Адміністрацією Державної прикордонної служби;</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10) постачальникам електричної енергії, операторам систем розподілу електричної енергії здійснювати відключення та обмеження нижче технологічного мінімуму споживання електричної енергії підприємств централізованого водопостачання та водовідведення незалежно від форми власності, вугледобувних підприємств;</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11) постачальникам природного газу здійснювати припинення постачання природного газу виробникам теплової та електричної енергії (припинення забезпечення споживача необхідними підтвердженими обсягами природного газу, неподання оператору газотранспортної системи номінацій/</w:t>
      </w:r>
      <w:proofErr w:type="spellStart"/>
      <w:r w:rsidRPr="00451FF9">
        <w:rPr>
          <w:rFonts w:ascii="ProbaPro" w:eastAsia="Times New Roman" w:hAnsi="ProbaPro" w:cs="Times New Roman"/>
          <w:color w:val="1D1D1B"/>
          <w:sz w:val="27"/>
          <w:szCs w:val="27"/>
          <w:lang w:eastAsia="uk-UA"/>
        </w:rPr>
        <w:t>реномінацій</w:t>
      </w:r>
      <w:proofErr w:type="spellEnd"/>
      <w:r w:rsidRPr="00451FF9">
        <w:rPr>
          <w:rFonts w:ascii="ProbaPro" w:eastAsia="Times New Roman" w:hAnsi="ProbaPro" w:cs="Times New Roman"/>
          <w:color w:val="1D1D1B"/>
          <w:sz w:val="27"/>
          <w:szCs w:val="27"/>
          <w:lang w:eastAsia="uk-UA"/>
        </w:rPr>
        <w:t xml:space="preserve"> на транспортування природного газу для задоволення потреб споживачів, зменшення періоду постачання в інформаційній платформі оператора газотранспортної системи та/або надсилання доручень на припинення (обмеження) транспортування/розподілу природного газу для споживачів або припинення </w:t>
      </w:r>
      <w:r w:rsidRPr="00451FF9">
        <w:rPr>
          <w:rFonts w:ascii="ProbaPro" w:eastAsia="Times New Roman" w:hAnsi="ProbaPro" w:cs="Times New Roman"/>
          <w:color w:val="1D1D1B"/>
          <w:sz w:val="27"/>
          <w:szCs w:val="27"/>
          <w:lang w:eastAsia="uk-UA"/>
        </w:rPr>
        <w:lastRenderedPageBreak/>
        <w:t>газопостачання) незалежно від форми власності, установивши, що на період встановлення карантину акціонерне товариство “Національна акціонерна компанія “Нафтогаз України” зобов’язане на умовах та у порядку, передбачених Положенням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затвердженим постановою Кабінету Міністрів України від 19 жовтня 2018 р. № 867 (Офіційний вісник України, 2018 р., № 98, ст. 3226):</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укласти договір постачання природного газу з виробником теплової та електричної енергії незалежно від форми власності, який звернувся з пропозицією укладення договору постачання природного газу, з дотриманням вимог законодавства;</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здійснювати постачання природного газу виробникам теплової та електричної енергії незалежно від стану виконання умов щодо розрахунків, передбачених пунктом 11 зазначеного Положення, за умови наявності укладених належним чином договорів постачання природного газу з такими виробниками теплової та електричної енергії;</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включити в реєстр споживачів Компанії на інформаційній платформі оператора газотранспортної системи виробників теплової та електричної енергії, з якими укладені належним чином договори постачання природного газу;</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12) відвідування установ і закладів, що надають паліативну допомогу, соціального захисту, в яких тимчасово або постійно проживають/ перебувають діти, громадяни похилого віку, ветерани війни і праці, особи з інвалідністю, особи із стійкими інтелектуальними або психічними порушеннями, установ і закладів, що надають соціальні послуги сім’ям/особам у складних життєвих обставинах, крім установ і закладів, які надають послуги екстрено (</w:t>
      </w:r>
      <w:proofErr w:type="spellStart"/>
      <w:r w:rsidRPr="00451FF9">
        <w:rPr>
          <w:rFonts w:ascii="ProbaPro" w:eastAsia="Times New Roman" w:hAnsi="ProbaPro" w:cs="Times New Roman"/>
          <w:color w:val="1D1D1B"/>
          <w:sz w:val="27"/>
          <w:szCs w:val="27"/>
          <w:lang w:eastAsia="uk-UA"/>
        </w:rPr>
        <w:t>кризово</w:t>
      </w:r>
      <w:proofErr w:type="spellEnd"/>
      <w:r w:rsidRPr="00451FF9">
        <w:rPr>
          <w:rFonts w:ascii="ProbaPro" w:eastAsia="Times New Roman" w:hAnsi="ProbaPro" w:cs="Times New Roman"/>
          <w:color w:val="1D1D1B"/>
          <w:sz w:val="27"/>
          <w:szCs w:val="27"/>
          <w:lang w:eastAsia="uk-UA"/>
        </w:rPr>
        <w:t>);</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13) відвідування пунктів тимчасового перебування іноземців та осіб без громадянства, які незаконно перебувають в Україні, та пунктів тимчасового розміщення біженців, крім осіб, які надають правову допомогу особам, які перебувають в таких пунктах;</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14) закладам охорони здоров’я проведення планових заходів з госпіталізації, крім:</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xml:space="preserve">планової госпіталізації в регіонах, в яких </w:t>
      </w:r>
      <w:proofErr w:type="spellStart"/>
      <w:r w:rsidRPr="00451FF9">
        <w:rPr>
          <w:rFonts w:ascii="ProbaPro" w:eastAsia="Times New Roman" w:hAnsi="ProbaPro" w:cs="Times New Roman"/>
          <w:color w:val="1D1D1B"/>
          <w:sz w:val="27"/>
          <w:szCs w:val="27"/>
          <w:lang w:eastAsia="uk-UA"/>
        </w:rPr>
        <w:t>заповненість</w:t>
      </w:r>
      <w:proofErr w:type="spellEnd"/>
      <w:r w:rsidRPr="00451FF9">
        <w:rPr>
          <w:rFonts w:ascii="ProbaPro" w:eastAsia="Times New Roman" w:hAnsi="ProbaPro" w:cs="Times New Roman"/>
          <w:color w:val="1D1D1B"/>
          <w:sz w:val="27"/>
          <w:szCs w:val="27"/>
          <w:lang w:eastAsia="uk-UA"/>
        </w:rPr>
        <w:t xml:space="preserve"> ліжок у закладах охорони здоров’я, визначених для госпіталізації пацієнтів з підтвердженим випадком COVID-19, становить менш як 50 відсотків. Дозвіл на проведення планової госпіталізації в регіоні встановлюється рішенням регіональної комісії з питань техногенно-екологічної безпеки та надзвичайних ситуацій, яке розміщується на офіційному веб-сайті Кабінету Міністрів України (за посиланням http://covid19.gov.ua);</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надання медичної допомоги внаслідок ускладненого перебігу вагітності та пологів;</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lastRenderedPageBreak/>
        <w:t>надання медичної допомоги вагітним, роділлям, породіллям, новонародженим;</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надання медичної допомоги у спеціалізованих відділеннях закладів охорони здоров’я пацієнтам з онкологічними захворюваннями;</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надання паліативної медичної допомоги у стаціонарних умовах;</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проведення інших невідкладних і термінових заходів з госпіталізації, якщо внаслідок їх перенесення (відтермінування) існує значний ризик для життя або здоров’я.</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Пацієнти, яким надається медична допомога у зв’язку з проведенням планових заходів з госпіталізації, підлягають обов’язковому тестуванню на COVID-19 відповідно до стандартів Міністерства охорони здоров’я;</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15) прийняття та відправлення повітряних суден, що виконують міжнародні пасажирські перевезення, крім перевезень, які здійснюються через державне підприємство “Міжнародний аеропорт “Бориспіль” або у разі неможливості прийняття та відправлення повітряних суден державним підприємством “Міжнародний аеропорт “Бориспіль” — через державне підприємство “Міжнародний аеропорт “Львів” імені Данила Галицького” як резервне. У разі необхідності задоволення державних потреб прийняття та відправлення повітряних суден, що виконують пасажирські перевезення, а також перевезення членів екіпажів морських та річкових суден, що прямують до/з місця своєї роботи, здійснюється за погодженням з відповідним міністерством.</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4. На території регіонів із сприятливою епідемічною ситуацією запроваджується послаблення протиепідемічних заходів, передбачених пунктом 3 цієї постанови.</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Послаблення протиепідемічних заходів здійснюється на території регіонів, які одночасно відповідають таким ознакам:</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інцидентність (загальна кількість нових випадків COVID-19 за останні сім днів на 100 тис. населення) становить менше ніж 12 осіб на 100 тис. населення;</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завантаженість ліжок у закладах охорони здоров’я, визначених для госпіталізації пацієнтів з підтвердженим випадком COVID-19, становить менш як 50 відсотків;</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середня кількість тестувань методом полімеразної ланцюгової реакції та імуноферментного аналізу становить більше ніж 12 на 100 тис. населення протягом останніх семи днів.</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xml:space="preserve">Послаблення протиепідемічних заходів застосовується та припиняється на території регіону на підставі рішення регіональної комісії з питань техногенно-екологічної безпеки та надзвичайних ситуацій, яке приймається з урахуванням оцінки епідемічної ситуації та наявності у регіоні ознак для послаблення протиепідемічних заходів, визначених цією постановою. Рішення про послаблення </w:t>
      </w:r>
      <w:r w:rsidRPr="00451FF9">
        <w:rPr>
          <w:rFonts w:ascii="ProbaPro" w:eastAsia="Times New Roman" w:hAnsi="ProbaPro" w:cs="Times New Roman"/>
          <w:color w:val="1D1D1B"/>
          <w:sz w:val="27"/>
          <w:szCs w:val="27"/>
          <w:lang w:eastAsia="uk-UA"/>
        </w:rPr>
        <w:lastRenderedPageBreak/>
        <w:t>протиепідемічних заходів переглядається не рідше одного разу на сім днів з урахуванням результатів оцінки поточної епідемічної ситуації в регіоні.</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У регіонах, в яких здійснюється послаблення протиепідемічних заходів, дозволяється:</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з 22 травня:</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проведення спортивних заходів без глядачів, в яких беруть участь не більше ніж 50 осіб. Спортивні заходи, в яких беруть участь понад 50 осіб, можуть проводиться за погодженням із Міністерством охорони здоров’я за результатами оцінки епідемічних ризиків;</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проведення релігійних заходів за умови перебування не більше однієї особи на 10 кв. метрах площі будівлі, де проводиться релігійний захід;</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діяльність готелів (крім функціонування ресторанів у готелях);</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регулярні та нерегулярні пасажирські перевезення автомобільним транспортом у міському, приміському, міжміському внутрішньообласному та міжнародному сполученні за умови перевезення пасажирів у межах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засіб;</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з 25 травня:</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перевезення пасажирів метрополітенами за умови забезпечення перевізником контролю за використанням засобів індивідуального захисту, зокрема респіраторів або захисних масок, у тому числі виготовлених самостійно;</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відвідування закладів дошкільної освіти;</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з 1 червня:</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робота закладів фізичної культури і спорту, спортивних залів, фітнес-центрів (крім проведення групових занять з кількістю учасників більше ніж 10 осіб);</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відвідування занять в групах не більше ніж 10 осіб в закладах освіти, проведення професійно-практичної підготовки та державної кваліфікаційної атестації в закладах професійної (професійно-технічної) освіти, підготовчих заходів до практичної підготовки на виробництві, лабораторних робіт та тренажерних занять, атестації здобувачів вищої освіти та відповідних підготовчих заходів, отримання документів про професійну (професійно-технічну) та вищу освіту, участь в освітньому процесі, пов’язаному з освітою дорослих, у публічному захисті наукових досягнень у формі дисертацій та відповідних підготовчих заходах;</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lastRenderedPageBreak/>
        <w:t>- перевезення пасажирів залізничним транспортом в усіх видах внутрішнього сполучення (приміському, міському, регіональному та дальньому) між регіонами в межах кількості місць для сидіння, передбачених технічною характеристикою транспортного засобу або визначеної в реєстраційних документах на цей транспортний засіб. У разі здійснення перевезення між регіонами транзитом через регіон, в якому не діють послаблення протиепідемічних заходів, дозволяється перевезення в межах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засіб (без права посадки пасажирів у транзитному регіоні). У разі здійснення перевезення до регіону, в якому не застосовується послаблення протиепідемічних заходів, дозволяється перевезення в межах 50 відсотків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засіб, за умови розсадки пасажирів з вільним місцем поруч, спереду, позаду;</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міжобласні пасажирські перевезення автомобільним транспортом між регіонами в межах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засіб. У разі здійснення перевезення до регіону, в якому не застосовується послаблення протиепідемічних заходів, дозволяється перевезення в межах 50 відсотків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засіб, за умови розсадки пасажирів з вільним місцем поруч, спереду, позаду;</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з 10 червня:</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діяльність закладів харчування, зокрема приймання відвідувачів у приміщеннях, за умови дотримання протиепідемічних заходів;</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діяльність закладів культури, зокрема з прийманням відвідувачів за рішенням власника (органу управління), у тому числі культурних заходів, за умови перебування не більше однієї особи на 5 кв. метрах площі приміщення, де проводиться захід;</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діяльність закладів, що надають послуги з розміщення;</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з 15 червня прийняття та відправлення повітряних суден, що виконують пасажирські перевезення авіаційним транспортом.</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5. На період дії карантину тимчасово дозволяється:</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xml:space="preserve">1) відповідно до підпункту 1 пункту 2 розділу II “Прикінцеві та перехідні положення” Закону України від 13 квітня 2020 р. № 555-IX “Про внесення змін до Закону України “Про захист населення від інфекційних хвороб” щодо запобігання поширенню коронавірусної хвороби (COVID-19)” обробка (в тому числі обмін інформацією в порядку, визначеному цією постановою) персональних даних осіб, </w:t>
      </w:r>
      <w:r w:rsidRPr="00451FF9">
        <w:rPr>
          <w:rFonts w:ascii="ProbaPro" w:eastAsia="Times New Roman" w:hAnsi="ProbaPro" w:cs="Times New Roman"/>
          <w:color w:val="1D1D1B"/>
          <w:sz w:val="27"/>
          <w:szCs w:val="27"/>
          <w:lang w:eastAsia="uk-UA"/>
        </w:rPr>
        <w:lastRenderedPageBreak/>
        <w:t>визначених цією постановою як таких, що підлягають самоізоляції або обсервації, зокрема:</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медичним працівникам закладів охорони здоров’я – щодо внесення до електронного сервісу “Дій вдома” Єдиного державного веб-порталу електронних послуг інформації в порядку, передбаченому цією постановою;</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державній установі “Центр громадського здоров’я Міністерства охорони здоров’я України”, державним установам епідеміологічного профілю Міністерства охорони здоров’я, Міністерству цифрової трансформації – щодо прізвища, імені, по батькові особи, дати народження, визначеного особою місця самоізоляції, місця реєстрації, місця фактичного проживання особи, інформації про засоби зв’язку (номер телефону), місця роботи, навчання, коротких відомостей про стан здоров’я;</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органам з питань соціального захисту населення — щодо прізвища, імені, по батькові особи, статі, дати народження, визначеного особою місця самоізоляції, місця реєстрації, місця фактичного проживання особи, інформації про засоби зв’язку (номер телефону);</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Національній поліції, Національній гвардії – щодо прізвища, імені, по батькові особи, дати народження, визначеного особою місця самоізоляції, місця реєстрації, місця фактичного проживання особи, інформації про засоби зв’язку (номер телефону) з метою здійснення поточного контролю за дотриманням режиму самоізоляції та щодо осіб, які порушили правила щодо карантину, санітарно-гігієнічні, санітарно-протиепідемічні правила і норми, визначені цією постановою.</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Персональні дані підлягають знеособленню, а у разі неможливості – знищенню протягом 30 днів після закінчення карантину;</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2) фізичним особам — підприємцям та фізичним особам, які провадять незалежну професійну діяльність, вести облік доходів і витрат без використання книг обліку доходів і витрат (книг обліку доходів), якщо ведення зазначених книг повинно розпочатися після встановлення карантину, за умови подальшого подання такими особами книг обліку доходів і витрат (книг обліку доходів), до яких внесені дані про доходи і витрати, отримані (здійснені) ними, для реєстрації до контролюючих органів протягом трьох місяців з дня прийняття рішення про відміну карантину;</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xml:space="preserve">3) залучення до роботи без проходження попереднього (під час прийняття на роботу) та періодичних (протягом трудової діяльності) медичних оглядів працівників, зайнятих на важких роботах, </w:t>
      </w:r>
      <w:proofErr w:type="spellStart"/>
      <w:r w:rsidRPr="00451FF9">
        <w:rPr>
          <w:rFonts w:ascii="ProbaPro" w:eastAsia="Times New Roman" w:hAnsi="ProbaPro" w:cs="Times New Roman"/>
          <w:color w:val="1D1D1B"/>
          <w:sz w:val="27"/>
          <w:szCs w:val="27"/>
          <w:lang w:eastAsia="uk-UA"/>
        </w:rPr>
        <w:t>роботах</w:t>
      </w:r>
      <w:proofErr w:type="spellEnd"/>
      <w:r w:rsidRPr="00451FF9">
        <w:rPr>
          <w:rFonts w:ascii="ProbaPro" w:eastAsia="Times New Roman" w:hAnsi="ProbaPro" w:cs="Times New Roman"/>
          <w:color w:val="1D1D1B"/>
          <w:sz w:val="27"/>
          <w:szCs w:val="27"/>
          <w:lang w:eastAsia="uk-UA"/>
        </w:rPr>
        <w:t xml:space="preserve"> із шкідливими чи небезпечними умовами праці або таких, де є потреба у професійному доборі, робота яких пов’язана із забезпеченням безпеки руху та обслуговуванням залізничного транспорту, підприємств міжгалузевого промислового залізничного транспорту, працівників окремих професій, виробництв та організацій, діяльність яких пов’язана з обслуговуванням населення, визначених переліком професій, виробництв та організацій, працівники яких підлягають обов’язковим профілактичним медичним оглядам, затвердженим постановою Кабінету Міністрів </w:t>
      </w:r>
      <w:r w:rsidRPr="00451FF9">
        <w:rPr>
          <w:rFonts w:ascii="ProbaPro" w:eastAsia="Times New Roman" w:hAnsi="ProbaPro" w:cs="Times New Roman"/>
          <w:color w:val="1D1D1B"/>
          <w:sz w:val="27"/>
          <w:szCs w:val="27"/>
          <w:lang w:eastAsia="uk-UA"/>
        </w:rPr>
        <w:lastRenderedPageBreak/>
        <w:t>України від 23 травня 2001 р. № 559 (Офіційний вісник України, 2001 р., № 21, ст. 950).</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6. Затвердити Порядок здійснення протиепідемічних заходів, пов’язаних із самоізоляцією, що додається.</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Обов’язковій самоізоляції підлягають:</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особи, які мали контакт з пацієнтом з підтвердженим випадком COVID-19, крім осіб, які під час виконання службових обов’язків використовували засоби індивідуального захисту відповідно до рекомендацій щодо їх застосування;</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особи з підозрою на інфікування або з підтвердженим діагнозом COVID-19 в легкій формі за умови, що особа не потребує госпіталізації;</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особи, які дали згоду на самоізоляцію з використанням електронного сервісу “Дій вдома” Єдиного державного веб-порталу електронних послуг до перетину державного кордону або контрольних пунктів в’їзду на тимчасово окуповані території у Донецькій та Луганській областях, Автономної Республіки Крим та м. Севастополя та виїзду з них;</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особи, які досягли 60-річного віку, крім державних службовців і працівників державних органів та органів місцевого самоврядування, народних депутатів України та депутатів місцевих рад, суддів, військовослужбовців та працівників Збройних Сил, інших утворених відповідно до законів України військових формувань та правоохоронних органів, а також осіб, які здійснюють заходи, пов’язані з недопущенням поширення COVID-19, забезпечують діяльність підприємств, установ та організацій незалежно від форми власності, які:</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провадять діяльність та надають послуги в галузях енергетики, хімічної промисловості, транспорту, у сферах інформаційно-комунікаційних технологій, електронних комунікацій, у банківському та фінансовому секторах, оборонній промисловості;</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надають послуги у сферах життєзабезпечення населення, зокрема у сферах централізованого водопостачання, водовідведення, постачання електричної енергії і газу, виробництва продуктів харчування, сільського господарства, охорони здоров’я;</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xml:space="preserve">- є комунальними, аварійними та рятувальними службами, </w:t>
      </w:r>
      <w:proofErr w:type="spellStart"/>
      <w:r w:rsidRPr="00451FF9">
        <w:rPr>
          <w:rFonts w:ascii="ProbaPro" w:eastAsia="Times New Roman" w:hAnsi="ProbaPro" w:cs="Times New Roman"/>
          <w:color w:val="1D1D1B"/>
          <w:sz w:val="27"/>
          <w:szCs w:val="27"/>
          <w:lang w:eastAsia="uk-UA"/>
        </w:rPr>
        <w:t>службами</w:t>
      </w:r>
      <w:proofErr w:type="spellEnd"/>
      <w:r w:rsidRPr="00451FF9">
        <w:rPr>
          <w:rFonts w:ascii="ProbaPro" w:eastAsia="Times New Roman" w:hAnsi="ProbaPro" w:cs="Times New Roman"/>
          <w:color w:val="1D1D1B"/>
          <w:sz w:val="27"/>
          <w:szCs w:val="27"/>
          <w:lang w:eastAsia="uk-UA"/>
        </w:rPr>
        <w:t xml:space="preserve"> екстреної допомоги населенню;</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включені до переліку об’єктів державної власності, що мають стратегічне значення для економіки і безпеки держави;</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є об’єктами потенційно небезпечних технологій і виробництв.</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lastRenderedPageBreak/>
        <w:t>7. Затвердити Порядок проведення обов’язкової обсервації осіб, які здійснюють перетин державного кордону, що додається.</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Підставами для обсервації особи є:</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заява особи про добровільну обсервацію у зв’язку з неможливістю дотримання вимог самоізоляції;</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порушення двічі особою умов самоізоляції (крім осіб, які підлягають самоізоляції виключно у зв’язку з досягненням 60-річного віку);</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відмова особи, яка мала контакт із хворими або має ознаки інфікування COVID-19, від медичного обстеження за направленням лікуючого лікаря;</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перетин державного кордону особою (крім осіб, які є працівниками дипломатичних представництв та консульських установ іноземних держав, представництв офіційних міжнародних місій, організацій, акредитованих в Україні, та членів їх сімей, водіїв та членів екіпажу вантажних транспортних засобів, членів екіпажів повітряних і морських, річкових суден, членів поїзних і локомотивних бригад, якщо немає підстав вважати, що вони були в контакті із хворою на COVID-19 особою);</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перетин особою контрольних пунктів в’їзду на тимчасово окуповані території у Донецькій та Луганській областях, Автономної Республіки Крим та м. Севастополя та виїзду з них (крім співробітників Місії Міжнародного комітету Червоного Хреста, співробітників акредитованих в Україні дипломатичних місій, зокрема тих, які проводять моніторинг ситуації та доставку гуманітарної допомоги населенню, що проживає на тимчасово окупованих територіях у Донецькій та Луганській областях, Автономної Республіки Крим і м. Севастополя, якщо немає підстав вважати, що вони були в контакті з хворою на COVID-19 особою).</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Перелік осіб, які є працівниками дипломатичних представництв та консульських установ іноземних держав, представництв міжнародних організацій в Україні, осіб, що належать до дипломатичного корпусу, акредитованого в Україні, інших відповідних осіб міжнародних організацій, які не підлягають обов’язковій госпіталізації до обсерваторів (ізоляторів), визначається Міністерством закордонних справ.</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Особи, що дали згоду на самоізоляцію з використанням електронного сервісу “Дій вдома” Єдиного державного веб-порталу електронних послуг до перетину державного кордону або перетину контрольних пунктів в’їзду на тимчасово окуповані території у Донецькій та Луганській областях, Автономної Республіки Крим та м. Севастополя та виїзду з них, не підлягають обсервації у випадках, передбачених абзацами шостим та сьомим цього пункту.</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Діти, які не досягли 12 років, підлягають обсервації разом з одним із батьків, усиновлювачів, опікунів, піклувальників, прийомних батьків, батьків-вихователів, інших осіб відповідно до законодавства.</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lastRenderedPageBreak/>
        <w:t>8. Міністерство цифрової трансформації разом із Службою безпеки забезпечують функціонування електронного сервісу “Дій вдома” Єдиного державного веб-порталу електронних послуг та, зокрема, інформаційної системи епідеміологічного контролю за поширенням COVID-19, що є частиною сервісу.</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Порядок інформаційної взаємодії Єдиного державного веб-порталу електронних послуг, інформаційних систем Міністерства внутрішніх справ та Національної поліції, інформаційних систем Міністерства охорони здоров’я, державної установи “Центр громадського здоров’я Міністерства охорони здоров’я України”, Служби безпеки встановлюється Міністерством цифрової трансформації та держателем відповідної інформаційної системи в обсязі, необхідному для виконання цієї постанови.</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9. Внести до актів Кабінету Міністрів України зміни, що додаються.</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10. Визнати такими, що втратили чинність, постанови Кабінету Міністрів України згідно з переліком, що додається.</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11. Міністерству внутрішніх справ, Національній поліції:</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забезпечити охорону публічної (громадської) безпеки і порядку на прилеглій території до об’єктів госпіталізації осіб, хворих на COVID-19, обсервації;</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забезпечити в межах компетенції контроль за дотриманням обсервації, самоізоляції;</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посилити патрулювання громадських місць;</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вжити інших заходів, спрямованих на виконання цієї постанови.</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xml:space="preserve">12. Рекомендувати центральним і місцевим органам виконавчої влади, іншим державним органам, </w:t>
      </w:r>
      <w:proofErr w:type="spellStart"/>
      <w:r w:rsidRPr="00451FF9">
        <w:rPr>
          <w:rFonts w:ascii="ProbaPro" w:eastAsia="Times New Roman" w:hAnsi="ProbaPro" w:cs="Times New Roman"/>
          <w:color w:val="1D1D1B"/>
          <w:sz w:val="27"/>
          <w:szCs w:val="27"/>
          <w:lang w:eastAsia="uk-UA"/>
        </w:rPr>
        <w:t>органам</w:t>
      </w:r>
      <w:proofErr w:type="spellEnd"/>
      <w:r w:rsidRPr="00451FF9">
        <w:rPr>
          <w:rFonts w:ascii="ProbaPro" w:eastAsia="Times New Roman" w:hAnsi="ProbaPro" w:cs="Times New Roman"/>
          <w:color w:val="1D1D1B"/>
          <w:sz w:val="27"/>
          <w:szCs w:val="27"/>
          <w:lang w:eastAsia="uk-UA"/>
        </w:rPr>
        <w:t xml:space="preserve"> місцевого самоврядування, підприємствам, установам, організаціям на час дії карантину забезпечити:</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на період карантину розмежувати час початку та закінчення роботи суб’єк</w:t>
      </w:r>
      <w:r w:rsidR="00524D05">
        <w:rPr>
          <w:rFonts w:ascii="ProbaPro" w:eastAsia="Times New Roman" w:hAnsi="ProbaPro" w:cs="Times New Roman"/>
          <w:color w:val="1D1D1B"/>
          <w:sz w:val="27"/>
          <w:szCs w:val="27"/>
          <w:lang w:eastAsia="uk-UA"/>
        </w:rPr>
        <w:t>т</w:t>
      </w:r>
      <w:r w:rsidRPr="00451FF9">
        <w:rPr>
          <w:rFonts w:ascii="ProbaPro" w:eastAsia="Times New Roman" w:hAnsi="ProbaPro" w:cs="Times New Roman"/>
          <w:color w:val="1D1D1B"/>
          <w:sz w:val="27"/>
          <w:szCs w:val="27"/>
          <w:lang w:eastAsia="uk-UA"/>
        </w:rPr>
        <w:t>ів господарювання для уникнення скупчення осіб у години пікового навантаження у громадському транспорті, позмінну роботу працівників та/або за можливості віддалену роботу в режимі реального часу через Інтернет;</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відстань у прикасовій</w:t>
      </w:r>
      <w:bookmarkStart w:id="0" w:name="_GoBack"/>
      <w:bookmarkEnd w:id="0"/>
      <w:r w:rsidRPr="00451FF9">
        <w:rPr>
          <w:rFonts w:ascii="ProbaPro" w:eastAsia="Times New Roman" w:hAnsi="ProbaPro" w:cs="Times New Roman"/>
          <w:color w:val="1D1D1B"/>
          <w:sz w:val="27"/>
          <w:szCs w:val="27"/>
          <w:lang w:eastAsia="uk-UA"/>
        </w:rPr>
        <w:t xml:space="preserve"> та касовій зонах між особами (за винятком покупця і продавця) не менше ніж 1,5 метра та/або наявність між ними відповідних захисних екранів;</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дотримання відстані не менше ніж 1,5 метра між відвідувачами, які очікують дозволу на вхід до приміщень.</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13. Обласним, Київській міській державним адміністраціям:</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lastRenderedPageBreak/>
        <w:t>забезпечити облаштування спеціалізованих закладів для організації обсервації, харчування, транспортування до них осіб, у тому числі від пунктів пропуску через державний кордон та контрольних пунктів в’їзду на тимчасово окуповані території у Донецькій та Луганській областях, Автономної Республіки Крим та м. Севастополя та виїзду з них, що потребують обсервації, медичне спостереження за ними;</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вжити додаткових заходів до виявлення та обслуговування одиноких осіб та осіб, які одиноко проживають, серед громадян похилого віку, осіб з інвалідністю, осіб, які перебувають на самоізоляції, та організувати належний соціальний супровід.</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14. Міністерствам, іншим центральним органам виконавчої влади, обласним, Київській міській державним адміністраціям разом з органами місцевого самоврядування забезпечити подання щодня Керівнику робіт з ліквідації наслідків медико-біологічної надзвичайної ситуації природного характеру державного рівня, пов’язаної із поширенням на території України COVID-19, звітності про виконання цієї постанови.</w:t>
      </w:r>
    </w:p>
    <w:p w:rsidR="00451FF9" w:rsidRPr="00451FF9" w:rsidRDefault="00451FF9" w:rsidP="00451FF9">
      <w:pPr>
        <w:spacing w:after="330" w:line="240" w:lineRule="auto"/>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15. Керівнику робіт з ліквідації наслідків медико-біологічної надзвичайної ситуації природного характеру державного рівня, пов’язаної із поширенням на території України COVID-19, забезпечити оприлюднення на офіційному веб-сайті Кабінету Міністрів України (за посиланням http://covid19.gov.ua) та офіційному веб-сайті Міністерства охорони здоров’я статистичної інформації щодо епідемічної ситуації в Україні в цілому та в регіонах, пов’язаної з поширенням COVID-19, та відомостей про діючі протиепідемічні заходи в кожному регіоні.</w:t>
      </w:r>
    </w:p>
    <w:p w:rsidR="00451FF9" w:rsidRPr="00451FF9" w:rsidRDefault="00451FF9" w:rsidP="00451FF9">
      <w:pPr>
        <w:spacing w:after="0" w:line="405" w:lineRule="atLeast"/>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   </w:t>
      </w:r>
      <w:r w:rsidRPr="00451FF9">
        <w:rPr>
          <w:rFonts w:ascii="ProbaPro" w:eastAsia="Times New Roman" w:hAnsi="ProbaPro" w:cs="Times New Roman"/>
          <w:b/>
          <w:bCs/>
          <w:color w:val="1D1D1B"/>
          <w:sz w:val="27"/>
          <w:szCs w:val="27"/>
          <w:bdr w:val="none" w:sz="0" w:space="0" w:color="auto" w:frame="1"/>
          <w:lang w:eastAsia="uk-UA"/>
        </w:rPr>
        <w:t>      Прем’єр-міністр України                                      Д. ШМИГАЛЬ</w:t>
      </w:r>
    </w:p>
    <w:p w:rsidR="00451FF9" w:rsidRPr="00451FF9" w:rsidRDefault="00451FF9" w:rsidP="00451FF9">
      <w:pPr>
        <w:spacing w:after="330" w:line="405" w:lineRule="atLeast"/>
        <w:jc w:val="both"/>
        <w:textAlignment w:val="baseline"/>
        <w:rPr>
          <w:rFonts w:ascii="ProbaPro" w:eastAsia="Times New Roman" w:hAnsi="ProbaPro" w:cs="Times New Roman"/>
          <w:color w:val="1D1D1B"/>
          <w:sz w:val="27"/>
          <w:szCs w:val="27"/>
          <w:lang w:eastAsia="uk-UA"/>
        </w:rPr>
      </w:pPr>
      <w:r w:rsidRPr="00451FF9">
        <w:rPr>
          <w:rFonts w:ascii="ProbaPro" w:eastAsia="Times New Roman" w:hAnsi="ProbaPro" w:cs="Times New Roman"/>
          <w:color w:val="1D1D1B"/>
          <w:sz w:val="27"/>
          <w:szCs w:val="27"/>
          <w:lang w:eastAsia="uk-UA"/>
        </w:rPr>
        <w:t>Інд. 73</w:t>
      </w:r>
    </w:p>
    <w:p w:rsidR="00451FF9" w:rsidRPr="00451FF9" w:rsidRDefault="00451FF9" w:rsidP="00451FF9">
      <w:pPr>
        <w:numPr>
          <w:ilvl w:val="0"/>
          <w:numId w:val="1"/>
        </w:numPr>
        <w:spacing w:beforeAutospacing="1" w:after="0" w:line="405" w:lineRule="atLeast"/>
        <w:ind w:left="-225"/>
        <w:textAlignment w:val="baseline"/>
        <w:rPr>
          <w:rFonts w:ascii="ProbaPro" w:eastAsia="Times New Roman" w:hAnsi="ProbaPro" w:cs="Times New Roman"/>
          <w:color w:val="1D1D1B"/>
          <w:sz w:val="27"/>
          <w:szCs w:val="27"/>
          <w:lang w:eastAsia="uk-UA"/>
        </w:rPr>
      </w:pPr>
      <w:hyperlink r:id="rId6" w:history="1">
        <w:r w:rsidRPr="00451FF9">
          <w:rPr>
            <w:rFonts w:ascii="ProbaPro" w:eastAsia="Times New Roman" w:hAnsi="ProbaPro" w:cs="Times New Roman"/>
            <w:color w:val="2D5CA6"/>
            <w:sz w:val="27"/>
            <w:szCs w:val="27"/>
            <w:u w:val="single"/>
            <w:bdr w:val="none" w:sz="0" w:space="0" w:color="auto" w:frame="1"/>
            <w:lang w:eastAsia="uk-UA"/>
          </w:rPr>
          <w:t>Додатки, що додаються:</w:t>
        </w:r>
      </w:hyperlink>
    </w:p>
    <w:p w:rsidR="00451FF9" w:rsidRPr="00451FF9" w:rsidRDefault="00451FF9" w:rsidP="00451FF9">
      <w:pPr>
        <w:numPr>
          <w:ilvl w:val="0"/>
          <w:numId w:val="1"/>
        </w:numPr>
        <w:spacing w:beforeAutospacing="1" w:after="0" w:line="405" w:lineRule="atLeast"/>
        <w:ind w:left="-225"/>
        <w:textAlignment w:val="baseline"/>
        <w:rPr>
          <w:rFonts w:ascii="ProbaPro" w:eastAsia="Times New Roman" w:hAnsi="ProbaPro" w:cs="Times New Roman"/>
          <w:color w:val="1D1D1B"/>
          <w:sz w:val="27"/>
          <w:szCs w:val="27"/>
          <w:lang w:eastAsia="uk-UA"/>
        </w:rPr>
      </w:pPr>
      <w:hyperlink r:id="rId7" w:history="1">
        <w:r w:rsidRPr="00451FF9">
          <w:rPr>
            <w:rFonts w:ascii="ProbaPro" w:eastAsia="Times New Roman" w:hAnsi="ProbaPro" w:cs="Times New Roman"/>
            <w:color w:val="2D5CA6"/>
            <w:sz w:val="27"/>
            <w:szCs w:val="27"/>
            <w:u w:val="single"/>
            <w:bdr w:val="none" w:sz="0" w:space="0" w:color="auto" w:frame="1"/>
            <w:lang w:eastAsia="uk-UA"/>
          </w:rPr>
          <w:t>P0392.doc.p7s</w:t>
        </w:r>
      </w:hyperlink>
    </w:p>
    <w:p w:rsidR="0040684B" w:rsidRDefault="0040684B"/>
    <w:sectPr w:rsidR="0040684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F716C"/>
    <w:multiLevelType w:val="multilevel"/>
    <w:tmpl w:val="2ACA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668"/>
    <w:rsid w:val="00007EC3"/>
    <w:rsid w:val="00017717"/>
    <w:rsid w:val="00021C9D"/>
    <w:rsid w:val="00021D7C"/>
    <w:rsid w:val="00022CFD"/>
    <w:rsid w:val="00023BDC"/>
    <w:rsid w:val="00023EEF"/>
    <w:rsid w:val="00024670"/>
    <w:rsid w:val="00025236"/>
    <w:rsid w:val="00027771"/>
    <w:rsid w:val="000321DD"/>
    <w:rsid w:val="0003244D"/>
    <w:rsid w:val="00035528"/>
    <w:rsid w:val="00041CA1"/>
    <w:rsid w:val="000424B3"/>
    <w:rsid w:val="000431A9"/>
    <w:rsid w:val="00043A44"/>
    <w:rsid w:val="000443EF"/>
    <w:rsid w:val="0004582B"/>
    <w:rsid w:val="00047179"/>
    <w:rsid w:val="000479C5"/>
    <w:rsid w:val="00051B3D"/>
    <w:rsid w:val="0005354F"/>
    <w:rsid w:val="00054356"/>
    <w:rsid w:val="00054E72"/>
    <w:rsid w:val="00056213"/>
    <w:rsid w:val="000562C7"/>
    <w:rsid w:val="000600F3"/>
    <w:rsid w:val="0006204C"/>
    <w:rsid w:val="00062535"/>
    <w:rsid w:val="00062D44"/>
    <w:rsid w:val="00063A33"/>
    <w:rsid w:val="00064F1D"/>
    <w:rsid w:val="0007219B"/>
    <w:rsid w:val="00073806"/>
    <w:rsid w:val="000750E8"/>
    <w:rsid w:val="00076A75"/>
    <w:rsid w:val="00077F1A"/>
    <w:rsid w:val="000838B0"/>
    <w:rsid w:val="00084724"/>
    <w:rsid w:val="00084BD4"/>
    <w:rsid w:val="0009057F"/>
    <w:rsid w:val="00090B51"/>
    <w:rsid w:val="00091653"/>
    <w:rsid w:val="000923F8"/>
    <w:rsid w:val="000936A9"/>
    <w:rsid w:val="00095B54"/>
    <w:rsid w:val="00095D51"/>
    <w:rsid w:val="00096B96"/>
    <w:rsid w:val="000974A1"/>
    <w:rsid w:val="0009798E"/>
    <w:rsid w:val="000A1373"/>
    <w:rsid w:val="000A28E1"/>
    <w:rsid w:val="000A4BA4"/>
    <w:rsid w:val="000A5B39"/>
    <w:rsid w:val="000A6DE9"/>
    <w:rsid w:val="000A7380"/>
    <w:rsid w:val="000B15E3"/>
    <w:rsid w:val="000B16C4"/>
    <w:rsid w:val="000B2DFF"/>
    <w:rsid w:val="000B465B"/>
    <w:rsid w:val="000B4F1A"/>
    <w:rsid w:val="000B6817"/>
    <w:rsid w:val="000B6E76"/>
    <w:rsid w:val="000B7865"/>
    <w:rsid w:val="000C2666"/>
    <w:rsid w:val="000C26EA"/>
    <w:rsid w:val="000C3F21"/>
    <w:rsid w:val="000C4B22"/>
    <w:rsid w:val="000C5B7F"/>
    <w:rsid w:val="000D0F0F"/>
    <w:rsid w:val="000D3277"/>
    <w:rsid w:val="000D3909"/>
    <w:rsid w:val="000D4C8F"/>
    <w:rsid w:val="000D5486"/>
    <w:rsid w:val="000D60C6"/>
    <w:rsid w:val="000D76A9"/>
    <w:rsid w:val="000E1359"/>
    <w:rsid w:val="000E138F"/>
    <w:rsid w:val="000E37DC"/>
    <w:rsid w:val="000E606E"/>
    <w:rsid w:val="000E7464"/>
    <w:rsid w:val="000E74B4"/>
    <w:rsid w:val="000E77AE"/>
    <w:rsid w:val="000F0ED3"/>
    <w:rsid w:val="000F38FF"/>
    <w:rsid w:val="000F5BEA"/>
    <w:rsid w:val="00100B81"/>
    <w:rsid w:val="00100DCD"/>
    <w:rsid w:val="00101BC7"/>
    <w:rsid w:val="001020D7"/>
    <w:rsid w:val="00102353"/>
    <w:rsid w:val="00104D01"/>
    <w:rsid w:val="00105E53"/>
    <w:rsid w:val="00105EB7"/>
    <w:rsid w:val="001061B5"/>
    <w:rsid w:val="001067BE"/>
    <w:rsid w:val="00107911"/>
    <w:rsid w:val="00116C60"/>
    <w:rsid w:val="001172BE"/>
    <w:rsid w:val="001224C5"/>
    <w:rsid w:val="001237B0"/>
    <w:rsid w:val="00123A66"/>
    <w:rsid w:val="00123C61"/>
    <w:rsid w:val="00125D5C"/>
    <w:rsid w:val="001275F0"/>
    <w:rsid w:val="0013105B"/>
    <w:rsid w:val="00131642"/>
    <w:rsid w:val="00132F48"/>
    <w:rsid w:val="001339D1"/>
    <w:rsid w:val="00136C68"/>
    <w:rsid w:val="001426C7"/>
    <w:rsid w:val="00144EFF"/>
    <w:rsid w:val="00145488"/>
    <w:rsid w:val="00145915"/>
    <w:rsid w:val="0014716F"/>
    <w:rsid w:val="00147546"/>
    <w:rsid w:val="00147623"/>
    <w:rsid w:val="00153F9B"/>
    <w:rsid w:val="001545DB"/>
    <w:rsid w:val="00155C1C"/>
    <w:rsid w:val="00160F5C"/>
    <w:rsid w:val="00161A0D"/>
    <w:rsid w:val="00161CA1"/>
    <w:rsid w:val="00162FF2"/>
    <w:rsid w:val="00164EBF"/>
    <w:rsid w:val="00165A01"/>
    <w:rsid w:val="00166766"/>
    <w:rsid w:val="00167559"/>
    <w:rsid w:val="001675F3"/>
    <w:rsid w:val="001676D7"/>
    <w:rsid w:val="00167EEE"/>
    <w:rsid w:val="00171041"/>
    <w:rsid w:val="00171AE7"/>
    <w:rsid w:val="00172DFD"/>
    <w:rsid w:val="0017544C"/>
    <w:rsid w:val="00175BF1"/>
    <w:rsid w:val="00180E06"/>
    <w:rsid w:val="00181329"/>
    <w:rsid w:val="0018333B"/>
    <w:rsid w:val="00183F4A"/>
    <w:rsid w:val="001855BC"/>
    <w:rsid w:val="00185999"/>
    <w:rsid w:val="00191229"/>
    <w:rsid w:val="00193D4B"/>
    <w:rsid w:val="00197047"/>
    <w:rsid w:val="001A0B00"/>
    <w:rsid w:val="001A2413"/>
    <w:rsid w:val="001A263D"/>
    <w:rsid w:val="001A28E6"/>
    <w:rsid w:val="001A3140"/>
    <w:rsid w:val="001A4246"/>
    <w:rsid w:val="001A520F"/>
    <w:rsid w:val="001B2DF6"/>
    <w:rsid w:val="001B5EC6"/>
    <w:rsid w:val="001B7330"/>
    <w:rsid w:val="001B7384"/>
    <w:rsid w:val="001C478F"/>
    <w:rsid w:val="001C4C0E"/>
    <w:rsid w:val="001C4CCD"/>
    <w:rsid w:val="001C5D01"/>
    <w:rsid w:val="001D00BE"/>
    <w:rsid w:val="001D03B3"/>
    <w:rsid w:val="001D490A"/>
    <w:rsid w:val="001D4E0A"/>
    <w:rsid w:val="001D597C"/>
    <w:rsid w:val="001D6A41"/>
    <w:rsid w:val="001D7652"/>
    <w:rsid w:val="001D7A92"/>
    <w:rsid w:val="001E1738"/>
    <w:rsid w:val="001E2630"/>
    <w:rsid w:val="001E279D"/>
    <w:rsid w:val="001E471D"/>
    <w:rsid w:val="001E4A6F"/>
    <w:rsid w:val="001F064A"/>
    <w:rsid w:val="001F10F3"/>
    <w:rsid w:val="001F6E97"/>
    <w:rsid w:val="001F70A2"/>
    <w:rsid w:val="001F7634"/>
    <w:rsid w:val="002003F1"/>
    <w:rsid w:val="00200E37"/>
    <w:rsid w:val="00202906"/>
    <w:rsid w:val="002102FB"/>
    <w:rsid w:val="0021175C"/>
    <w:rsid w:val="00212E87"/>
    <w:rsid w:val="00212EFB"/>
    <w:rsid w:val="002157DD"/>
    <w:rsid w:val="00220B27"/>
    <w:rsid w:val="0022185E"/>
    <w:rsid w:val="002222AD"/>
    <w:rsid w:val="0022335E"/>
    <w:rsid w:val="00223548"/>
    <w:rsid w:val="00224818"/>
    <w:rsid w:val="00225D72"/>
    <w:rsid w:val="00225F48"/>
    <w:rsid w:val="00227E7D"/>
    <w:rsid w:val="00230A9B"/>
    <w:rsid w:val="002311B5"/>
    <w:rsid w:val="00232B24"/>
    <w:rsid w:val="002340ED"/>
    <w:rsid w:val="0023433B"/>
    <w:rsid w:val="00236287"/>
    <w:rsid w:val="002364B7"/>
    <w:rsid w:val="002366C2"/>
    <w:rsid w:val="00240196"/>
    <w:rsid w:val="002419ED"/>
    <w:rsid w:val="0024287A"/>
    <w:rsid w:val="00243799"/>
    <w:rsid w:val="0024464D"/>
    <w:rsid w:val="00245C6C"/>
    <w:rsid w:val="00252A50"/>
    <w:rsid w:val="0025362D"/>
    <w:rsid w:val="00254688"/>
    <w:rsid w:val="002568E3"/>
    <w:rsid w:val="00256D69"/>
    <w:rsid w:val="00260588"/>
    <w:rsid w:val="00261EF0"/>
    <w:rsid w:val="002622EC"/>
    <w:rsid w:val="002628EA"/>
    <w:rsid w:val="00265884"/>
    <w:rsid w:val="00266449"/>
    <w:rsid w:val="0027227C"/>
    <w:rsid w:val="00272C2A"/>
    <w:rsid w:val="0027385C"/>
    <w:rsid w:val="0027748E"/>
    <w:rsid w:val="00277F0C"/>
    <w:rsid w:val="002804C2"/>
    <w:rsid w:val="00281553"/>
    <w:rsid w:val="0028390E"/>
    <w:rsid w:val="00284C78"/>
    <w:rsid w:val="00284EA9"/>
    <w:rsid w:val="0028603A"/>
    <w:rsid w:val="00287E84"/>
    <w:rsid w:val="0029053B"/>
    <w:rsid w:val="00291E55"/>
    <w:rsid w:val="002A03F6"/>
    <w:rsid w:val="002A0656"/>
    <w:rsid w:val="002A0A85"/>
    <w:rsid w:val="002A1682"/>
    <w:rsid w:val="002A356C"/>
    <w:rsid w:val="002A49EE"/>
    <w:rsid w:val="002A5F0B"/>
    <w:rsid w:val="002A66E3"/>
    <w:rsid w:val="002A6DEC"/>
    <w:rsid w:val="002A70A0"/>
    <w:rsid w:val="002B12DF"/>
    <w:rsid w:val="002B2700"/>
    <w:rsid w:val="002B79CB"/>
    <w:rsid w:val="002C1765"/>
    <w:rsid w:val="002C1C54"/>
    <w:rsid w:val="002C23C7"/>
    <w:rsid w:val="002C43BE"/>
    <w:rsid w:val="002C5B5D"/>
    <w:rsid w:val="002D1299"/>
    <w:rsid w:val="002D1368"/>
    <w:rsid w:val="002D16E5"/>
    <w:rsid w:val="002D27F8"/>
    <w:rsid w:val="002D6630"/>
    <w:rsid w:val="002E0616"/>
    <w:rsid w:val="002E26DF"/>
    <w:rsid w:val="002E3924"/>
    <w:rsid w:val="002E3A1A"/>
    <w:rsid w:val="002E5A32"/>
    <w:rsid w:val="002E630B"/>
    <w:rsid w:val="002E655A"/>
    <w:rsid w:val="002E6692"/>
    <w:rsid w:val="002E69FA"/>
    <w:rsid w:val="002F13BC"/>
    <w:rsid w:val="002F2019"/>
    <w:rsid w:val="002F33A9"/>
    <w:rsid w:val="002F57FE"/>
    <w:rsid w:val="002F6419"/>
    <w:rsid w:val="00300D8E"/>
    <w:rsid w:val="003019B2"/>
    <w:rsid w:val="0030637B"/>
    <w:rsid w:val="00306CCA"/>
    <w:rsid w:val="003105B0"/>
    <w:rsid w:val="00311063"/>
    <w:rsid w:val="00312748"/>
    <w:rsid w:val="00313509"/>
    <w:rsid w:val="00313D91"/>
    <w:rsid w:val="003140D7"/>
    <w:rsid w:val="00316387"/>
    <w:rsid w:val="003172F6"/>
    <w:rsid w:val="003173B5"/>
    <w:rsid w:val="00317BF0"/>
    <w:rsid w:val="0032048F"/>
    <w:rsid w:val="003214A5"/>
    <w:rsid w:val="00322673"/>
    <w:rsid w:val="00324B91"/>
    <w:rsid w:val="003257E0"/>
    <w:rsid w:val="003262CE"/>
    <w:rsid w:val="003267C0"/>
    <w:rsid w:val="00327241"/>
    <w:rsid w:val="00327497"/>
    <w:rsid w:val="00331429"/>
    <w:rsid w:val="00331C9E"/>
    <w:rsid w:val="00332C56"/>
    <w:rsid w:val="00334B89"/>
    <w:rsid w:val="00334BD0"/>
    <w:rsid w:val="0033540E"/>
    <w:rsid w:val="0033551F"/>
    <w:rsid w:val="00335746"/>
    <w:rsid w:val="00335D3C"/>
    <w:rsid w:val="00346FBB"/>
    <w:rsid w:val="00353087"/>
    <w:rsid w:val="003541BF"/>
    <w:rsid w:val="003542A3"/>
    <w:rsid w:val="0035618E"/>
    <w:rsid w:val="00356ABE"/>
    <w:rsid w:val="0035738C"/>
    <w:rsid w:val="003575A7"/>
    <w:rsid w:val="00357943"/>
    <w:rsid w:val="003625C5"/>
    <w:rsid w:val="00363EBF"/>
    <w:rsid w:val="00363F86"/>
    <w:rsid w:val="003658E2"/>
    <w:rsid w:val="00372AD8"/>
    <w:rsid w:val="0037387E"/>
    <w:rsid w:val="00375DA2"/>
    <w:rsid w:val="00376E41"/>
    <w:rsid w:val="00380434"/>
    <w:rsid w:val="00380B53"/>
    <w:rsid w:val="00381872"/>
    <w:rsid w:val="00381F55"/>
    <w:rsid w:val="003826CC"/>
    <w:rsid w:val="00386804"/>
    <w:rsid w:val="003872C7"/>
    <w:rsid w:val="00391E0D"/>
    <w:rsid w:val="00392F61"/>
    <w:rsid w:val="00393DAB"/>
    <w:rsid w:val="003950D5"/>
    <w:rsid w:val="003A1AA3"/>
    <w:rsid w:val="003A3026"/>
    <w:rsid w:val="003A3B92"/>
    <w:rsid w:val="003A679F"/>
    <w:rsid w:val="003A748F"/>
    <w:rsid w:val="003A7627"/>
    <w:rsid w:val="003A776C"/>
    <w:rsid w:val="003A7E58"/>
    <w:rsid w:val="003A7E59"/>
    <w:rsid w:val="003B13A3"/>
    <w:rsid w:val="003B2912"/>
    <w:rsid w:val="003B2918"/>
    <w:rsid w:val="003B2B63"/>
    <w:rsid w:val="003B2FB6"/>
    <w:rsid w:val="003B45B3"/>
    <w:rsid w:val="003B50BF"/>
    <w:rsid w:val="003B73C8"/>
    <w:rsid w:val="003C0B0F"/>
    <w:rsid w:val="003C0F11"/>
    <w:rsid w:val="003C1D73"/>
    <w:rsid w:val="003C228A"/>
    <w:rsid w:val="003C331C"/>
    <w:rsid w:val="003C418E"/>
    <w:rsid w:val="003C4325"/>
    <w:rsid w:val="003C4BCE"/>
    <w:rsid w:val="003C6E04"/>
    <w:rsid w:val="003C7910"/>
    <w:rsid w:val="003D02E9"/>
    <w:rsid w:val="003D05A0"/>
    <w:rsid w:val="003D0AAE"/>
    <w:rsid w:val="003D2272"/>
    <w:rsid w:val="003D320D"/>
    <w:rsid w:val="003D34D8"/>
    <w:rsid w:val="003D3F07"/>
    <w:rsid w:val="003D45D8"/>
    <w:rsid w:val="003D6CAD"/>
    <w:rsid w:val="003D7BC1"/>
    <w:rsid w:val="003E1016"/>
    <w:rsid w:val="003E16FE"/>
    <w:rsid w:val="003E4E7B"/>
    <w:rsid w:val="003E7760"/>
    <w:rsid w:val="003F2F1D"/>
    <w:rsid w:val="003F4F88"/>
    <w:rsid w:val="004015C5"/>
    <w:rsid w:val="004016C3"/>
    <w:rsid w:val="00402291"/>
    <w:rsid w:val="0040431B"/>
    <w:rsid w:val="004043C4"/>
    <w:rsid w:val="00405E1D"/>
    <w:rsid w:val="0040684B"/>
    <w:rsid w:val="004074FD"/>
    <w:rsid w:val="00410825"/>
    <w:rsid w:val="00411523"/>
    <w:rsid w:val="00412E77"/>
    <w:rsid w:val="00416392"/>
    <w:rsid w:val="004235AB"/>
    <w:rsid w:val="004244AA"/>
    <w:rsid w:val="00425AB1"/>
    <w:rsid w:val="0043106A"/>
    <w:rsid w:val="004313FD"/>
    <w:rsid w:val="00431F04"/>
    <w:rsid w:val="004322A8"/>
    <w:rsid w:val="00433269"/>
    <w:rsid w:val="00434F5F"/>
    <w:rsid w:val="00436676"/>
    <w:rsid w:val="004372BC"/>
    <w:rsid w:val="00437DB7"/>
    <w:rsid w:val="00440754"/>
    <w:rsid w:val="00440A48"/>
    <w:rsid w:val="00443015"/>
    <w:rsid w:val="00444EA4"/>
    <w:rsid w:val="00447C2E"/>
    <w:rsid w:val="004512DE"/>
    <w:rsid w:val="00451FF9"/>
    <w:rsid w:val="00452829"/>
    <w:rsid w:val="00454B4B"/>
    <w:rsid w:val="0045698E"/>
    <w:rsid w:val="00457C1B"/>
    <w:rsid w:val="00457CFD"/>
    <w:rsid w:val="00460462"/>
    <w:rsid w:val="004609FD"/>
    <w:rsid w:val="004634B7"/>
    <w:rsid w:val="00470743"/>
    <w:rsid w:val="004741F6"/>
    <w:rsid w:val="00475881"/>
    <w:rsid w:val="00475B11"/>
    <w:rsid w:val="0047655D"/>
    <w:rsid w:val="00477A96"/>
    <w:rsid w:val="004805E1"/>
    <w:rsid w:val="004807E5"/>
    <w:rsid w:val="00481997"/>
    <w:rsid w:val="00484261"/>
    <w:rsid w:val="00485FD9"/>
    <w:rsid w:val="00491799"/>
    <w:rsid w:val="00492FFD"/>
    <w:rsid w:val="00493DB1"/>
    <w:rsid w:val="0049442E"/>
    <w:rsid w:val="00494BE5"/>
    <w:rsid w:val="00496F30"/>
    <w:rsid w:val="00497A19"/>
    <w:rsid w:val="004A0296"/>
    <w:rsid w:val="004A13B6"/>
    <w:rsid w:val="004A293A"/>
    <w:rsid w:val="004A325D"/>
    <w:rsid w:val="004A3FB4"/>
    <w:rsid w:val="004B07FC"/>
    <w:rsid w:val="004C1370"/>
    <w:rsid w:val="004C167B"/>
    <w:rsid w:val="004C398E"/>
    <w:rsid w:val="004C3B90"/>
    <w:rsid w:val="004C5A14"/>
    <w:rsid w:val="004D03D4"/>
    <w:rsid w:val="004D0E14"/>
    <w:rsid w:val="004D19D1"/>
    <w:rsid w:val="004E1036"/>
    <w:rsid w:val="004E477B"/>
    <w:rsid w:val="004E4E9F"/>
    <w:rsid w:val="004F2E6C"/>
    <w:rsid w:val="004F3192"/>
    <w:rsid w:val="004F4CDF"/>
    <w:rsid w:val="004F56E1"/>
    <w:rsid w:val="004F5BC5"/>
    <w:rsid w:val="004F74CA"/>
    <w:rsid w:val="005027C6"/>
    <w:rsid w:val="00502FF4"/>
    <w:rsid w:val="005032A2"/>
    <w:rsid w:val="005064D9"/>
    <w:rsid w:val="00507961"/>
    <w:rsid w:val="00507E72"/>
    <w:rsid w:val="00510211"/>
    <w:rsid w:val="005102DC"/>
    <w:rsid w:val="0051361B"/>
    <w:rsid w:val="005144C7"/>
    <w:rsid w:val="00514628"/>
    <w:rsid w:val="005147A0"/>
    <w:rsid w:val="00514F3F"/>
    <w:rsid w:val="00515973"/>
    <w:rsid w:val="00516441"/>
    <w:rsid w:val="005179E9"/>
    <w:rsid w:val="00521118"/>
    <w:rsid w:val="005224AB"/>
    <w:rsid w:val="00522772"/>
    <w:rsid w:val="00524D05"/>
    <w:rsid w:val="00525B5D"/>
    <w:rsid w:val="005267A3"/>
    <w:rsid w:val="005273AC"/>
    <w:rsid w:val="00527682"/>
    <w:rsid w:val="00527DAD"/>
    <w:rsid w:val="00527F35"/>
    <w:rsid w:val="00530CB8"/>
    <w:rsid w:val="00530E15"/>
    <w:rsid w:val="00531DD7"/>
    <w:rsid w:val="00533565"/>
    <w:rsid w:val="00534135"/>
    <w:rsid w:val="00537E81"/>
    <w:rsid w:val="0054065E"/>
    <w:rsid w:val="00541C10"/>
    <w:rsid w:val="00545237"/>
    <w:rsid w:val="005458E1"/>
    <w:rsid w:val="005503C5"/>
    <w:rsid w:val="0055356B"/>
    <w:rsid w:val="00554B8F"/>
    <w:rsid w:val="00556081"/>
    <w:rsid w:val="0055695A"/>
    <w:rsid w:val="00561CCD"/>
    <w:rsid w:val="00562151"/>
    <w:rsid w:val="00562D51"/>
    <w:rsid w:val="00562F14"/>
    <w:rsid w:val="005634CA"/>
    <w:rsid w:val="00563CCA"/>
    <w:rsid w:val="0056764A"/>
    <w:rsid w:val="00570FFC"/>
    <w:rsid w:val="00574DCB"/>
    <w:rsid w:val="005801BE"/>
    <w:rsid w:val="0058073A"/>
    <w:rsid w:val="00582CBB"/>
    <w:rsid w:val="00587C90"/>
    <w:rsid w:val="00591089"/>
    <w:rsid w:val="0059474C"/>
    <w:rsid w:val="005947C3"/>
    <w:rsid w:val="00596453"/>
    <w:rsid w:val="00596B7F"/>
    <w:rsid w:val="00597269"/>
    <w:rsid w:val="00597CB8"/>
    <w:rsid w:val="005A1668"/>
    <w:rsid w:val="005A2108"/>
    <w:rsid w:val="005A516A"/>
    <w:rsid w:val="005A5CC8"/>
    <w:rsid w:val="005A5D04"/>
    <w:rsid w:val="005A6173"/>
    <w:rsid w:val="005A6C71"/>
    <w:rsid w:val="005B1E11"/>
    <w:rsid w:val="005B2ACA"/>
    <w:rsid w:val="005B369E"/>
    <w:rsid w:val="005C15DD"/>
    <w:rsid w:val="005C45AC"/>
    <w:rsid w:val="005C4931"/>
    <w:rsid w:val="005C682D"/>
    <w:rsid w:val="005D1206"/>
    <w:rsid w:val="005D14E8"/>
    <w:rsid w:val="005D3451"/>
    <w:rsid w:val="005D47AE"/>
    <w:rsid w:val="005D595B"/>
    <w:rsid w:val="005D5C64"/>
    <w:rsid w:val="005D6581"/>
    <w:rsid w:val="005D6A05"/>
    <w:rsid w:val="005D6A71"/>
    <w:rsid w:val="005D735C"/>
    <w:rsid w:val="005E3F91"/>
    <w:rsid w:val="005E62C3"/>
    <w:rsid w:val="005E6C7C"/>
    <w:rsid w:val="005E728E"/>
    <w:rsid w:val="005F0BCD"/>
    <w:rsid w:val="005F0F43"/>
    <w:rsid w:val="005F10AE"/>
    <w:rsid w:val="005F18F6"/>
    <w:rsid w:val="005F3798"/>
    <w:rsid w:val="005F6942"/>
    <w:rsid w:val="005F7E4D"/>
    <w:rsid w:val="0060106E"/>
    <w:rsid w:val="006024E8"/>
    <w:rsid w:val="00602A16"/>
    <w:rsid w:val="00603BFA"/>
    <w:rsid w:val="00603EB8"/>
    <w:rsid w:val="00604EB9"/>
    <w:rsid w:val="006057D7"/>
    <w:rsid w:val="00605E55"/>
    <w:rsid w:val="00610383"/>
    <w:rsid w:val="006116C6"/>
    <w:rsid w:val="00612B5D"/>
    <w:rsid w:val="00613080"/>
    <w:rsid w:val="00613561"/>
    <w:rsid w:val="00614147"/>
    <w:rsid w:val="00615816"/>
    <w:rsid w:val="006171B9"/>
    <w:rsid w:val="006202D4"/>
    <w:rsid w:val="00620883"/>
    <w:rsid w:val="0062095A"/>
    <w:rsid w:val="006221B3"/>
    <w:rsid w:val="00625887"/>
    <w:rsid w:val="0062607F"/>
    <w:rsid w:val="006303BF"/>
    <w:rsid w:val="006305AF"/>
    <w:rsid w:val="006316AE"/>
    <w:rsid w:val="00632B09"/>
    <w:rsid w:val="006348F0"/>
    <w:rsid w:val="0063522F"/>
    <w:rsid w:val="00636807"/>
    <w:rsid w:val="00636894"/>
    <w:rsid w:val="00640919"/>
    <w:rsid w:val="00645672"/>
    <w:rsid w:val="006459F8"/>
    <w:rsid w:val="00650987"/>
    <w:rsid w:val="00650D9C"/>
    <w:rsid w:val="00651BF4"/>
    <w:rsid w:val="006527E6"/>
    <w:rsid w:val="006551C4"/>
    <w:rsid w:val="00655367"/>
    <w:rsid w:val="00656B8B"/>
    <w:rsid w:val="0065728E"/>
    <w:rsid w:val="006575C2"/>
    <w:rsid w:val="00657A7C"/>
    <w:rsid w:val="00657BB0"/>
    <w:rsid w:val="00657F2D"/>
    <w:rsid w:val="00660848"/>
    <w:rsid w:val="00660CB4"/>
    <w:rsid w:val="0066427D"/>
    <w:rsid w:val="00665108"/>
    <w:rsid w:val="00670BB3"/>
    <w:rsid w:val="00672AF4"/>
    <w:rsid w:val="00674CCE"/>
    <w:rsid w:val="00674F9A"/>
    <w:rsid w:val="00676CA0"/>
    <w:rsid w:val="00681701"/>
    <w:rsid w:val="006819C8"/>
    <w:rsid w:val="00684618"/>
    <w:rsid w:val="00687454"/>
    <w:rsid w:val="00691C67"/>
    <w:rsid w:val="00694DAA"/>
    <w:rsid w:val="00695263"/>
    <w:rsid w:val="00697808"/>
    <w:rsid w:val="006A0116"/>
    <w:rsid w:val="006A1D57"/>
    <w:rsid w:val="006A5673"/>
    <w:rsid w:val="006A729D"/>
    <w:rsid w:val="006B1346"/>
    <w:rsid w:val="006B21AC"/>
    <w:rsid w:val="006B52E2"/>
    <w:rsid w:val="006B6C7F"/>
    <w:rsid w:val="006B7C30"/>
    <w:rsid w:val="006C0A1A"/>
    <w:rsid w:val="006C3126"/>
    <w:rsid w:val="006C50BD"/>
    <w:rsid w:val="006D0560"/>
    <w:rsid w:val="006D4F18"/>
    <w:rsid w:val="006D6433"/>
    <w:rsid w:val="006D66BA"/>
    <w:rsid w:val="006D70B8"/>
    <w:rsid w:val="006D72BD"/>
    <w:rsid w:val="006D7D0A"/>
    <w:rsid w:val="006E62A3"/>
    <w:rsid w:val="006F0047"/>
    <w:rsid w:val="006F0F8F"/>
    <w:rsid w:val="006F1423"/>
    <w:rsid w:val="006F28D0"/>
    <w:rsid w:val="006F506A"/>
    <w:rsid w:val="006F6701"/>
    <w:rsid w:val="00701401"/>
    <w:rsid w:val="00701848"/>
    <w:rsid w:val="007020C9"/>
    <w:rsid w:val="0070269A"/>
    <w:rsid w:val="007058C0"/>
    <w:rsid w:val="00705FF2"/>
    <w:rsid w:val="00707718"/>
    <w:rsid w:val="0071016D"/>
    <w:rsid w:val="007148D0"/>
    <w:rsid w:val="00717B19"/>
    <w:rsid w:val="00717F39"/>
    <w:rsid w:val="007212A7"/>
    <w:rsid w:val="0072274C"/>
    <w:rsid w:val="007232B2"/>
    <w:rsid w:val="00725DD6"/>
    <w:rsid w:val="00726789"/>
    <w:rsid w:val="00726878"/>
    <w:rsid w:val="0073083D"/>
    <w:rsid w:val="00730BE5"/>
    <w:rsid w:val="00732C10"/>
    <w:rsid w:val="007354BF"/>
    <w:rsid w:val="007405A9"/>
    <w:rsid w:val="00741895"/>
    <w:rsid w:val="007427B7"/>
    <w:rsid w:val="00746295"/>
    <w:rsid w:val="007501A5"/>
    <w:rsid w:val="007525B3"/>
    <w:rsid w:val="00752928"/>
    <w:rsid w:val="00752B2E"/>
    <w:rsid w:val="007533AC"/>
    <w:rsid w:val="0075770E"/>
    <w:rsid w:val="007602B2"/>
    <w:rsid w:val="00762B7B"/>
    <w:rsid w:val="00762F0A"/>
    <w:rsid w:val="00763F09"/>
    <w:rsid w:val="00767914"/>
    <w:rsid w:val="00770A17"/>
    <w:rsid w:val="00774A12"/>
    <w:rsid w:val="007758BE"/>
    <w:rsid w:val="007768A3"/>
    <w:rsid w:val="0077747A"/>
    <w:rsid w:val="007816F0"/>
    <w:rsid w:val="0078328D"/>
    <w:rsid w:val="0078343F"/>
    <w:rsid w:val="00784DD7"/>
    <w:rsid w:val="00787316"/>
    <w:rsid w:val="00790A71"/>
    <w:rsid w:val="00793636"/>
    <w:rsid w:val="007941DD"/>
    <w:rsid w:val="007947F9"/>
    <w:rsid w:val="00794E96"/>
    <w:rsid w:val="00795780"/>
    <w:rsid w:val="007972F8"/>
    <w:rsid w:val="007A36C0"/>
    <w:rsid w:val="007A5ED8"/>
    <w:rsid w:val="007B0CAB"/>
    <w:rsid w:val="007B13CE"/>
    <w:rsid w:val="007B194A"/>
    <w:rsid w:val="007B1B31"/>
    <w:rsid w:val="007B4C3D"/>
    <w:rsid w:val="007B7523"/>
    <w:rsid w:val="007B7FD7"/>
    <w:rsid w:val="007C04D4"/>
    <w:rsid w:val="007C1EE6"/>
    <w:rsid w:val="007C4A38"/>
    <w:rsid w:val="007C53E0"/>
    <w:rsid w:val="007C7FDB"/>
    <w:rsid w:val="007D75C7"/>
    <w:rsid w:val="007E3889"/>
    <w:rsid w:val="007F05DE"/>
    <w:rsid w:val="007F5118"/>
    <w:rsid w:val="0080095B"/>
    <w:rsid w:val="008013B6"/>
    <w:rsid w:val="0080400C"/>
    <w:rsid w:val="00804BF9"/>
    <w:rsid w:val="00805026"/>
    <w:rsid w:val="00805761"/>
    <w:rsid w:val="00810143"/>
    <w:rsid w:val="00811745"/>
    <w:rsid w:val="00813250"/>
    <w:rsid w:val="00813CFF"/>
    <w:rsid w:val="008148D2"/>
    <w:rsid w:val="00817BEE"/>
    <w:rsid w:val="0082113C"/>
    <w:rsid w:val="0082249D"/>
    <w:rsid w:val="008267E3"/>
    <w:rsid w:val="00826C69"/>
    <w:rsid w:val="00826FB1"/>
    <w:rsid w:val="008306C8"/>
    <w:rsid w:val="00831CF5"/>
    <w:rsid w:val="00832826"/>
    <w:rsid w:val="0083536B"/>
    <w:rsid w:val="00836213"/>
    <w:rsid w:val="0083623B"/>
    <w:rsid w:val="00842106"/>
    <w:rsid w:val="0084390D"/>
    <w:rsid w:val="00843EE6"/>
    <w:rsid w:val="0084434F"/>
    <w:rsid w:val="00844E4C"/>
    <w:rsid w:val="00845362"/>
    <w:rsid w:val="0084611F"/>
    <w:rsid w:val="008478D6"/>
    <w:rsid w:val="008502CD"/>
    <w:rsid w:val="00850F52"/>
    <w:rsid w:val="00851BDC"/>
    <w:rsid w:val="00852960"/>
    <w:rsid w:val="00855966"/>
    <w:rsid w:val="00856502"/>
    <w:rsid w:val="008577BF"/>
    <w:rsid w:val="008639AA"/>
    <w:rsid w:val="00866015"/>
    <w:rsid w:val="00866DAB"/>
    <w:rsid w:val="008725AB"/>
    <w:rsid w:val="008729AB"/>
    <w:rsid w:val="008735A2"/>
    <w:rsid w:val="00873923"/>
    <w:rsid w:val="0087397C"/>
    <w:rsid w:val="00873C31"/>
    <w:rsid w:val="00873CC7"/>
    <w:rsid w:val="00876858"/>
    <w:rsid w:val="00882895"/>
    <w:rsid w:val="00882A7B"/>
    <w:rsid w:val="00882E27"/>
    <w:rsid w:val="008831DC"/>
    <w:rsid w:val="0088374C"/>
    <w:rsid w:val="008845D5"/>
    <w:rsid w:val="00885EC8"/>
    <w:rsid w:val="00891268"/>
    <w:rsid w:val="008932EB"/>
    <w:rsid w:val="00893F2A"/>
    <w:rsid w:val="008977CE"/>
    <w:rsid w:val="008A0496"/>
    <w:rsid w:val="008A1C3D"/>
    <w:rsid w:val="008A25BE"/>
    <w:rsid w:val="008A3F5F"/>
    <w:rsid w:val="008A5D0F"/>
    <w:rsid w:val="008A7485"/>
    <w:rsid w:val="008B0FA4"/>
    <w:rsid w:val="008B27AF"/>
    <w:rsid w:val="008B3713"/>
    <w:rsid w:val="008B3DB2"/>
    <w:rsid w:val="008B589F"/>
    <w:rsid w:val="008C0D7A"/>
    <w:rsid w:val="008C24FB"/>
    <w:rsid w:val="008C6AA7"/>
    <w:rsid w:val="008C7458"/>
    <w:rsid w:val="008C7BCD"/>
    <w:rsid w:val="008C7C56"/>
    <w:rsid w:val="008D27F2"/>
    <w:rsid w:val="008D6214"/>
    <w:rsid w:val="008E341F"/>
    <w:rsid w:val="008E6CF1"/>
    <w:rsid w:val="008F2D84"/>
    <w:rsid w:val="008F2E50"/>
    <w:rsid w:val="008F305E"/>
    <w:rsid w:val="008F37C5"/>
    <w:rsid w:val="008F575D"/>
    <w:rsid w:val="009025ED"/>
    <w:rsid w:val="009036AD"/>
    <w:rsid w:val="00913700"/>
    <w:rsid w:val="00913F2C"/>
    <w:rsid w:val="00914DDF"/>
    <w:rsid w:val="00917259"/>
    <w:rsid w:val="00917F42"/>
    <w:rsid w:val="00917F99"/>
    <w:rsid w:val="00920880"/>
    <w:rsid w:val="0092199F"/>
    <w:rsid w:val="00922F12"/>
    <w:rsid w:val="009234E8"/>
    <w:rsid w:val="009258E5"/>
    <w:rsid w:val="00931056"/>
    <w:rsid w:val="0093201F"/>
    <w:rsid w:val="00937625"/>
    <w:rsid w:val="009376C5"/>
    <w:rsid w:val="00945486"/>
    <w:rsid w:val="00951456"/>
    <w:rsid w:val="00951FC9"/>
    <w:rsid w:val="009533D7"/>
    <w:rsid w:val="009535F7"/>
    <w:rsid w:val="00957B8A"/>
    <w:rsid w:val="0096013D"/>
    <w:rsid w:val="00960F65"/>
    <w:rsid w:val="0096722A"/>
    <w:rsid w:val="00967812"/>
    <w:rsid w:val="00967AA7"/>
    <w:rsid w:val="00970680"/>
    <w:rsid w:val="00972F52"/>
    <w:rsid w:val="00973B00"/>
    <w:rsid w:val="00976779"/>
    <w:rsid w:val="00977E5E"/>
    <w:rsid w:val="00982108"/>
    <w:rsid w:val="0098400B"/>
    <w:rsid w:val="009843DB"/>
    <w:rsid w:val="00987209"/>
    <w:rsid w:val="00987BAB"/>
    <w:rsid w:val="00987DBB"/>
    <w:rsid w:val="009900EC"/>
    <w:rsid w:val="0099366B"/>
    <w:rsid w:val="00996554"/>
    <w:rsid w:val="00997E30"/>
    <w:rsid w:val="009A0974"/>
    <w:rsid w:val="009A2385"/>
    <w:rsid w:val="009A32E2"/>
    <w:rsid w:val="009A5A21"/>
    <w:rsid w:val="009A63B4"/>
    <w:rsid w:val="009A6E87"/>
    <w:rsid w:val="009A7517"/>
    <w:rsid w:val="009A7FEB"/>
    <w:rsid w:val="009B101F"/>
    <w:rsid w:val="009B1321"/>
    <w:rsid w:val="009B59AF"/>
    <w:rsid w:val="009B657C"/>
    <w:rsid w:val="009B669B"/>
    <w:rsid w:val="009B6A8F"/>
    <w:rsid w:val="009B7D1D"/>
    <w:rsid w:val="009C3DE5"/>
    <w:rsid w:val="009C3F07"/>
    <w:rsid w:val="009C432C"/>
    <w:rsid w:val="009C6DFE"/>
    <w:rsid w:val="009C718B"/>
    <w:rsid w:val="009C7ED7"/>
    <w:rsid w:val="009D016B"/>
    <w:rsid w:val="009D0950"/>
    <w:rsid w:val="009D2888"/>
    <w:rsid w:val="009D2A8B"/>
    <w:rsid w:val="009D350B"/>
    <w:rsid w:val="009D6661"/>
    <w:rsid w:val="009D6C7F"/>
    <w:rsid w:val="009D6DD7"/>
    <w:rsid w:val="009D758E"/>
    <w:rsid w:val="009D790A"/>
    <w:rsid w:val="009E39C9"/>
    <w:rsid w:val="009E4063"/>
    <w:rsid w:val="009E4AD4"/>
    <w:rsid w:val="009F0175"/>
    <w:rsid w:val="009F27E8"/>
    <w:rsid w:val="009F2A6A"/>
    <w:rsid w:val="009F58D6"/>
    <w:rsid w:val="009F65BB"/>
    <w:rsid w:val="00A008C7"/>
    <w:rsid w:val="00A00A68"/>
    <w:rsid w:val="00A00F57"/>
    <w:rsid w:val="00A01046"/>
    <w:rsid w:val="00A06D9E"/>
    <w:rsid w:val="00A121D6"/>
    <w:rsid w:val="00A13D9C"/>
    <w:rsid w:val="00A144AD"/>
    <w:rsid w:val="00A14A48"/>
    <w:rsid w:val="00A15171"/>
    <w:rsid w:val="00A15380"/>
    <w:rsid w:val="00A16035"/>
    <w:rsid w:val="00A16E75"/>
    <w:rsid w:val="00A170C8"/>
    <w:rsid w:val="00A17F50"/>
    <w:rsid w:val="00A216F4"/>
    <w:rsid w:val="00A221D0"/>
    <w:rsid w:val="00A23B27"/>
    <w:rsid w:val="00A23CC8"/>
    <w:rsid w:val="00A24905"/>
    <w:rsid w:val="00A250C9"/>
    <w:rsid w:val="00A3032A"/>
    <w:rsid w:val="00A306BC"/>
    <w:rsid w:val="00A30A52"/>
    <w:rsid w:val="00A32350"/>
    <w:rsid w:val="00A32F61"/>
    <w:rsid w:val="00A342F9"/>
    <w:rsid w:val="00A34B74"/>
    <w:rsid w:val="00A35698"/>
    <w:rsid w:val="00A35842"/>
    <w:rsid w:val="00A35E22"/>
    <w:rsid w:val="00A407A2"/>
    <w:rsid w:val="00A416A1"/>
    <w:rsid w:val="00A4222B"/>
    <w:rsid w:val="00A42A09"/>
    <w:rsid w:val="00A43F37"/>
    <w:rsid w:val="00A44744"/>
    <w:rsid w:val="00A44F18"/>
    <w:rsid w:val="00A46C93"/>
    <w:rsid w:val="00A532A8"/>
    <w:rsid w:val="00A5425F"/>
    <w:rsid w:val="00A55096"/>
    <w:rsid w:val="00A55134"/>
    <w:rsid w:val="00A56102"/>
    <w:rsid w:val="00A563FF"/>
    <w:rsid w:val="00A56795"/>
    <w:rsid w:val="00A568EF"/>
    <w:rsid w:val="00A57DB1"/>
    <w:rsid w:val="00A62FBD"/>
    <w:rsid w:val="00A66AD4"/>
    <w:rsid w:val="00A66B2E"/>
    <w:rsid w:val="00A702BC"/>
    <w:rsid w:val="00A73DE8"/>
    <w:rsid w:val="00A74085"/>
    <w:rsid w:val="00A80438"/>
    <w:rsid w:val="00A81E7B"/>
    <w:rsid w:val="00A83426"/>
    <w:rsid w:val="00A83ADF"/>
    <w:rsid w:val="00A84020"/>
    <w:rsid w:val="00A909BA"/>
    <w:rsid w:val="00A90D57"/>
    <w:rsid w:val="00A91482"/>
    <w:rsid w:val="00A91F85"/>
    <w:rsid w:val="00A92577"/>
    <w:rsid w:val="00A94407"/>
    <w:rsid w:val="00AA17CB"/>
    <w:rsid w:val="00AA4A70"/>
    <w:rsid w:val="00AB0128"/>
    <w:rsid w:val="00AB0263"/>
    <w:rsid w:val="00AB130D"/>
    <w:rsid w:val="00AB3368"/>
    <w:rsid w:val="00AB37B0"/>
    <w:rsid w:val="00AB3BF7"/>
    <w:rsid w:val="00AB41D8"/>
    <w:rsid w:val="00AB5374"/>
    <w:rsid w:val="00AB6604"/>
    <w:rsid w:val="00AB6DCD"/>
    <w:rsid w:val="00AC1494"/>
    <w:rsid w:val="00AC430F"/>
    <w:rsid w:val="00AD0696"/>
    <w:rsid w:val="00AD07D2"/>
    <w:rsid w:val="00AD4900"/>
    <w:rsid w:val="00AD4A36"/>
    <w:rsid w:val="00AD537D"/>
    <w:rsid w:val="00AD7237"/>
    <w:rsid w:val="00AD772D"/>
    <w:rsid w:val="00AE0546"/>
    <w:rsid w:val="00AE054B"/>
    <w:rsid w:val="00AE0D48"/>
    <w:rsid w:val="00AE6120"/>
    <w:rsid w:val="00AE798C"/>
    <w:rsid w:val="00AF37E1"/>
    <w:rsid w:val="00AF46E5"/>
    <w:rsid w:val="00AF6B72"/>
    <w:rsid w:val="00B0145F"/>
    <w:rsid w:val="00B0222F"/>
    <w:rsid w:val="00B033E6"/>
    <w:rsid w:val="00B036B1"/>
    <w:rsid w:val="00B04D03"/>
    <w:rsid w:val="00B06828"/>
    <w:rsid w:val="00B10857"/>
    <w:rsid w:val="00B1110C"/>
    <w:rsid w:val="00B12CAE"/>
    <w:rsid w:val="00B145C5"/>
    <w:rsid w:val="00B1625D"/>
    <w:rsid w:val="00B2292D"/>
    <w:rsid w:val="00B23970"/>
    <w:rsid w:val="00B2468E"/>
    <w:rsid w:val="00B24A0B"/>
    <w:rsid w:val="00B24C3B"/>
    <w:rsid w:val="00B32867"/>
    <w:rsid w:val="00B36187"/>
    <w:rsid w:val="00B3792B"/>
    <w:rsid w:val="00B4087F"/>
    <w:rsid w:val="00B429FB"/>
    <w:rsid w:val="00B42C5F"/>
    <w:rsid w:val="00B42DBB"/>
    <w:rsid w:val="00B45CF7"/>
    <w:rsid w:val="00B46161"/>
    <w:rsid w:val="00B4665F"/>
    <w:rsid w:val="00B46A69"/>
    <w:rsid w:val="00B46C94"/>
    <w:rsid w:val="00B502D2"/>
    <w:rsid w:val="00B52CCF"/>
    <w:rsid w:val="00B538E5"/>
    <w:rsid w:val="00B54BBC"/>
    <w:rsid w:val="00B563CF"/>
    <w:rsid w:val="00B56A79"/>
    <w:rsid w:val="00B6034D"/>
    <w:rsid w:val="00B618DE"/>
    <w:rsid w:val="00B61F84"/>
    <w:rsid w:val="00B64AD5"/>
    <w:rsid w:val="00B6692C"/>
    <w:rsid w:val="00B67C92"/>
    <w:rsid w:val="00B7083A"/>
    <w:rsid w:val="00B71A25"/>
    <w:rsid w:val="00B72171"/>
    <w:rsid w:val="00B8119A"/>
    <w:rsid w:val="00B81D05"/>
    <w:rsid w:val="00B82471"/>
    <w:rsid w:val="00B84829"/>
    <w:rsid w:val="00B85223"/>
    <w:rsid w:val="00B86EE6"/>
    <w:rsid w:val="00B87EA4"/>
    <w:rsid w:val="00B91537"/>
    <w:rsid w:val="00B91857"/>
    <w:rsid w:val="00B92333"/>
    <w:rsid w:val="00B9319C"/>
    <w:rsid w:val="00B9346A"/>
    <w:rsid w:val="00B94189"/>
    <w:rsid w:val="00B96672"/>
    <w:rsid w:val="00B9668A"/>
    <w:rsid w:val="00BA0386"/>
    <w:rsid w:val="00BA039C"/>
    <w:rsid w:val="00BA0CA8"/>
    <w:rsid w:val="00BA12D4"/>
    <w:rsid w:val="00BA15C0"/>
    <w:rsid w:val="00BA190B"/>
    <w:rsid w:val="00BA4741"/>
    <w:rsid w:val="00BB1557"/>
    <w:rsid w:val="00BB1DC9"/>
    <w:rsid w:val="00BB3351"/>
    <w:rsid w:val="00BB4343"/>
    <w:rsid w:val="00BB69B0"/>
    <w:rsid w:val="00BB6D44"/>
    <w:rsid w:val="00BB7DD5"/>
    <w:rsid w:val="00BC2261"/>
    <w:rsid w:val="00BC5607"/>
    <w:rsid w:val="00BC6913"/>
    <w:rsid w:val="00BD0532"/>
    <w:rsid w:val="00BD7D02"/>
    <w:rsid w:val="00BE2BDC"/>
    <w:rsid w:val="00BE2D80"/>
    <w:rsid w:val="00BE3389"/>
    <w:rsid w:val="00BE3E88"/>
    <w:rsid w:val="00BE692C"/>
    <w:rsid w:val="00BE759C"/>
    <w:rsid w:val="00BF0B71"/>
    <w:rsid w:val="00BF18D8"/>
    <w:rsid w:val="00BF46DD"/>
    <w:rsid w:val="00BF4797"/>
    <w:rsid w:val="00C0284B"/>
    <w:rsid w:val="00C028D6"/>
    <w:rsid w:val="00C040A7"/>
    <w:rsid w:val="00C0613C"/>
    <w:rsid w:val="00C06A8A"/>
    <w:rsid w:val="00C1323C"/>
    <w:rsid w:val="00C139B0"/>
    <w:rsid w:val="00C15143"/>
    <w:rsid w:val="00C1650D"/>
    <w:rsid w:val="00C16511"/>
    <w:rsid w:val="00C175A2"/>
    <w:rsid w:val="00C251B3"/>
    <w:rsid w:val="00C25D96"/>
    <w:rsid w:val="00C31801"/>
    <w:rsid w:val="00C31C14"/>
    <w:rsid w:val="00C33634"/>
    <w:rsid w:val="00C33B50"/>
    <w:rsid w:val="00C3462B"/>
    <w:rsid w:val="00C35E64"/>
    <w:rsid w:val="00C37853"/>
    <w:rsid w:val="00C417CA"/>
    <w:rsid w:val="00C418CD"/>
    <w:rsid w:val="00C42530"/>
    <w:rsid w:val="00C42741"/>
    <w:rsid w:val="00C4506D"/>
    <w:rsid w:val="00C46C47"/>
    <w:rsid w:val="00C50498"/>
    <w:rsid w:val="00C514AA"/>
    <w:rsid w:val="00C52C4F"/>
    <w:rsid w:val="00C6086B"/>
    <w:rsid w:val="00C60D52"/>
    <w:rsid w:val="00C62F7D"/>
    <w:rsid w:val="00C6441D"/>
    <w:rsid w:val="00C6562A"/>
    <w:rsid w:val="00C65ED4"/>
    <w:rsid w:val="00C70076"/>
    <w:rsid w:val="00C70AC9"/>
    <w:rsid w:val="00C721B7"/>
    <w:rsid w:val="00C74F5E"/>
    <w:rsid w:val="00C7592B"/>
    <w:rsid w:val="00C860F7"/>
    <w:rsid w:val="00C86DEA"/>
    <w:rsid w:val="00C86EF8"/>
    <w:rsid w:val="00C9236A"/>
    <w:rsid w:val="00C93335"/>
    <w:rsid w:val="00C952AE"/>
    <w:rsid w:val="00CA051C"/>
    <w:rsid w:val="00CA1B5D"/>
    <w:rsid w:val="00CA42EA"/>
    <w:rsid w:val="00CA5788"/>
    <w:rsid w:val="00CA7BD6"/>
    <w:rsid w:val="00CB0CDA"/>
    <w:rsid w:val="00CB1324"/>
    <w:rsid w:val="00CB1A11"/>
    <w:rsid w:val="00CB5A34"/>
    <w:rsid w:val="00CB6A05"/>
    <w:rsid w:val="00CB6FED"/>
    <w:rsid w:val="00CC18CF"/>
    <w:rsid w:val="00CC4F5A"/>
    <w:rsid w:val="00CC6E86"/>
    <w:rsid w:val="00CC7758"/>
    <w:rsid w:val="00CD377E"/>
    <w:rsid w:val="00CD4FA6"/>
    <w:rsid w:val="00CD6984"/>
    <w:rsid w:val="00CD7B3C"/>
    <w:rsid w:val="00CD7C07"/>
    <w:rsid w:val="00CE145C"/>
    <w:rsid w:val="00CE2D6E"/>
    <w:rsid w:val="00CE347D"/>
    <w:rsid w:val="00CE4B8E"/>
    <w:rsid w:val="00CE52AA"/>
    <w:rsid w:val="00CE5C6A"/>
    <w:rsid w:val="00CE5ED4"/>
    <w:rsid w:val="00CE603F"/>
    <w:rsid w:val="00CF072F"/>
    <w:rsid w:val="00CF0B60"/>
    <w:rsid w:val="00CF3752"/>
    <w:rsid w:val="00CF46C2"/>
    <w:rsid w:val="00CF5499"/>
    <w:rsid w:val="00CF765E"/>
    <w:rsid w:val="00D02607"/>
    <w:rsid w:val="00D05D24"/>
    <w:rsid w:val="00D06850"/>
    <w:rsid w:val="00D07F6F"/>
    <w:rsid w:val="00D11EA0"/>
    <w:rsid w:val="00D120F2"/>
    <w:rsid w:val="00D15AD7"/>
    <w:rsid w:val="00D17087"/>
    <w:rsid w:val="00D20D01"/>
    <w:rsid w:val="00D2222C"/>
    <w:rsid w:val="00D2330F"/>
    <w:rsid w:val="00D252FF"/>
    <w:rsid w:val="00D2569F"/>
    <w:rsid w:val="00D25E19"/>
    <w:rsid w:val="00D2725F"/>
    <w:rsid w:val="00D310A5"/>
    <w:rsid w:val="00D32187"/>
    <w:rsid w:val="00D3275C"/>
    <w:rsid w:val="00D3276C"/>
    <w:rsid w:val="00D32AD3"/>
    <w:rsid w:val="00D32E9D"/>
    <w:rsid w:val="00D33B3C"/>
    <w:rsid w:val="00D35616"/>
    <w:rsid w:val="00D362A2"/>
    <w:rsid w:val="00D3652F"/>
    <w:rsid w:val="00D37D9F"/>
    <w:rsid w:val="00D42C63"/>
    <w:rsid w:val="00D43A6D"/>
    <w:rsid w:val="00D45228"/>
    <w:rsid w:val="00D51924"/>
    <w:rsid w:val="00D5210D"/>
    <w:rsid w:val="00D52899"/>
    <w:rsid w:val="00D54406"/>
    <w:rsid w:val="00D5629C"/>
    <w:rsid w:val="00D5798B"/>
    <w:rsid w:val="00D6067D"/>
    <w:rsid w:val="00D60D62"/>
    <w:rsid w:val="00D6143E"/>
    <w:rsid w:val="00D63DFE"/>
    <w:rsid w:val="00D658A7"/>
    <w:rsid w:val="00D664C1"/>
    <w:rsid w:val="00D71EFA"/>
    <w:rsid w:val="00D739C3"/>
    <w:rsid w:val="00D7499B"/>
    <w:rsid w:val="00D74F90"/>
    <w:rsid w:val="00D75C43"/>
    <w:rsid w:val="00D77184"/>
    <w:rsid w:val="00D812CC"/>
    <w:rsid w:val="00D837C2"/>
    <w:rsid w:val="00D84E96"/>
    <w:rsid w:val="00D87166"/>
    <w:rsid w:val="00D93865"/>
    <w:rsid w:val="00D93C9D"/>
    <w:rsid w:val="00D94829"/>
    <w:rsid w:val="00D97596"/>
    <w:rsid w:val="00DA01A4"/>
    <w:rsid w:val="00DA0516"/>
    <w:rsid w:val="00DA0687"/>
    <w:rsid w:val="00DA1404"/>
    <w:rsid w:val="00DA4E7A"/>
    <w:rsid w:val="00DA6F61"/>
    <w:rsid w:val="00DB1D87"/>
    <w:rsid w:val="00DB26A4"/>
    <w:rsid w:val="00DB4242"/>
    <w:rsid w:val="00DB45DD"/>
    <w:rsid w:val="00DB5A23"/>
    <w:rsid w:val="00DB63F3"/>
    <w:rsid w:val="00DC0D0B"/>
    <w:rsid w:val="00DC12F4"/>
    <w:rsid w:val="00DC2FC5"/>
    <w:rsid w:val="00DC3A84"/>
    <w:rsid w:val="00DD24D8"/>
    <w:rsid w:val="00DD3267"/>
    <w:rsid w:val="00DD6B11"/>
    <w:rsid w:val="00DE1F76"/>
    <w:rsid w:val="00DE2811"/>
    <w:rsid w:val="00DE43D1"/>
    <w:rsid w:val="00DE4BB8"/>
    <w:rsid w:val="00DE7137"/>
    <w:rsid w:val="00DF042A"/>
    <w:rsid w:val="00DF0AA7"/>
    <w:rsid w:val="00DF132D"/>
    <w:rsid w:val="00DF37DC"/>
    <w:rsid w:val="00DF4A8C"/>
    <w:rsid w:val="00DF7C10"/>
    <w:rsid w:val="00E00880"/>
    <w:rsid w:val="00E03612"/>
    <w:rsid w:val="00E0478B"/>
    <w:rsid w:val="00E05A6B"/>
    <w:rsid w:val="00E06905"/>
    <w:rsid w:val="00E071A8"/>
    <w:rsid w:val="00E1286C"/>
    <w:rsid w:val="00E12E08"/>
    <w:rsid w:val="00E145D9"/>
    <w:rsid w:val="00E14CC0"/>
    <w:rsid w:val="00E14D86"/>
    <w:rsid w:val="00E166F6"/>
    <w:rsid w:val="00E16BC7"/>
    <w:rsid w:val="00E203D5"/>
    <w:rsid w:val="00E2204E"/>
    <w:rsid w:val="00E24BF4"/>
    <w:rsid w:val="00E25467"/>
    <w:rsid w:val="00E25A6F"/>
    <w:rsid w:val="00E260C2"/>
    <w:rsid w:val="00E304E6"/>
    <w:rsid w:val="00E31899"/>
    <w:rsid w:val="00E3361E"/>
    <w:rsid w:val="00E33E25"/>
    <w:rsid w:val="00E3579C"/>
    <w:rsid w:val="00E37ED2"/>
    <w:rsid w:val="00E443FA"/>
    <w:rsid w:val="00E443FE"/>
    <w:rsid w:val="00E456AD"/>
    <w:rsid w:val="00E45C2F"/>
    <w:rsid w:val="00E46076"/>
    <w:rsid w:val="00E51F04"/>
    <w:rsid w:val="00E52510"/>
    <w:rsid w:val="00E52DFA"/>
    <w:rsid w:val="00E539E9"/>
    <w:rsid w:val="00E53A3D"/>
    <w:rsid w:val="00E566B7"/>
    <w:rsid w:val="00E5775C"/>
    <w:rsid w:val="00E6097F"/>
    <w:rsid w:val="00E61607"/>
    <w:rsid w:val="00E61B17"/>
    <w:rsid w:val="00E61F4F"/>
    <w:rsid w:val="00E63091"/>
    <w:rsid w:val="00E637DB"/>
    <w:rsid w:val="00E63BB7"/>
    <w:rsid w:val="00E642A5"/>
    <w:rsid w:val="00E647C2"/>
    <w:rsid w:val="00E6707A"/>
    <w:rsid w:val="00E674F8"/>
    <w:rsid w:val="00E71017"/>
    <w:rsid w:val="00E72E94"/>
    <w:rsid w:val="00E7389E"/>
    <w:rsid w:val="00E75245"/>
    <w:rsid w:val="00E76010"/>
    <w:rsid w:val="00E773AD"/>
    <w:rsid w:val="00E80086"/>
    <w:rsid w:val="00E8169A"/>
    <w:rsid w:val="00E87FF9"/>
    <w:rsid w:val="00E9289D"/>
    <w:rsid w:val="00E92DEB"/>
    <w:rsid w:val="00E92EFF"/>
    <w:rsid w:val="00E92FA2"/>
    <w:rsid w:val="00E933AB"/>
    <w:rsid w:val="00E93E83"/>
    <w:rsid w:val="00E9603E"/>
    <w:rsid w:val="00E97CB5"/>
    <w:rsid w:val="00EA105B"/>
    <w:rsid w:val="00EA2A7B"/>
    <w:rsid w:val="00EA3E86"/>
    <w:rsid w:val="00EA5BC6"/>
    <w:rsid w:val="00EA5BE8"/>
    <w:rsid w:val="00EA5FA7"/>
    <w:rsid w:val="00EA6D57"/>
    <w:rsid w:val="00EA7C74"/>
    <w:rsid w:val="00EB0182"/>
    <w:rsid w:val="00EB05AD"/>
    <w:rsid w:val="00EB0708"/>
    <w:rsid w:val="00EB2584"/>
    <w:rsid w:val="00EB2C87"/>
    <w:rsid w:val="00EB5065"/>
    <w:rsid w:val="00EB5C8D"/>
    <w:rsid w:val="00EB7D51"/>
    <w:rsid w:val="00EC0ECB"/>
    <w:rsid w:val="00EC1524"/>
    <w:rsid w:val="00EC1921"/>
    <w:rsid w:val="00EC2AE1"/>
    <w:rsid w:val="00EC3170"/>
    <w:rsid w:val="00EC3AD0"/>
    <w:rsid w:val="00EC5338"/>
    <w:rsid w:val="00EC5CC4"/>
    <w:rsid w:val="00EC77B7"/>
    <w:rsid w:val="00ED15DF"/>
    <w:rsid w:val="00ED2A4D"/>
    <w:rsid w:val="00ED4309"/>
    <w:rsid w:val="00ED57C7"/>
    <w:rsid w:val="00ED7E4C"/>
    <w:rsid w:val="00EE191D"/>
    <w:rsid w:val="00EE228F"/>
    <w:rsid w:val="00EE2DFA"/>
    <w:rsid w:val="00EE31FF"/>
    <w:rsid w:val="00EE3FEF"/>
    <w:rsid w:val="00EE45C1"/>
    <w:rsid w:val="00EE6F81"/>
    <w:rsid w:val="00EE7ABA"/>
    <w:rsid w:val="00EF01E8"/>
    <w:rsid w:val="00EF02CA"/>
    <w:rsid w:val="00EF16F2"/>
    <w:rsid w:val="00EF17F8"/>
    <w:rsid w:val="00EF1CF9"/>
    <w:rsid w:val="00EF4DE9"/>
    <w:rsid w:val="00EF52B5"/>
    <w:rsid w:val="00EF6BD2"/>
    <w:rsid w:val="00EF7F23"/>
    <w:rsid w:val="00F00774"/>
    <w:rsid w:val="00F018E6"/>
    <w:rsid w:val="00F01DE0"/>
    <w:rsid w:val="00F02EB3"/>
    <w:rsid w:val="00F05903"/>
    <w:rsid w:val="00F14B34"/>
    <w:rsid w:val="00F14E07"/>
    <w:rsid w:val="00F22DFA"/>
    <w:rsid w:val="00F23A8D"/>
    <w:rsid w:val="00F2678D"/>
    <w:rsid w:val="00F27F6D"/>
    <w:rsid w:val="00F37855"/>
    <w:rsid w:val="00F41C47"/>
    <w:rsid w:val="00F42692"/>
    <w:rsid w:val="00F45129"/>
    <w:rsid w:val="00F45610"/>
    <w:rsid w:val="00F4570C"/>
    <w:rsid w:val="00F45F41"/>
    <w:rsid w:val="00F47B96"/>
    <w:rsid w:val="00F47EB4"/>
    <w:rsid w:val="00F5266F"/>
    <w:rsid w:val="00F54222"/>
    <w:rsid w:val="00F5441D"/>
    <w:rsid w:val="00F55710"/>
    <w:rsid w:val="00F563B5"/>
    <w:rsid w:val="00F6713C"/>
    <w:rsid w:val="00F6744B"/>
    <w:rsid w:val="00F74FBE"/>
    <w:rsid w:val="00F779FF"/>
    <w:rsid w:val="00F809E0"/>
    <w:rsid w:val="00F82801"/>
    <w:rsid w:val="00F86DC7"/>
    <w:rsid w:val="00F921B4"/>
    <w:rsid w:val="00FA0D97"/>
    <w:rsid w:val="00FA3660"/>
    <w:rsid w:val="00FA3D04"/>
    <w:rsid w:val="00FA412A"/>
    <w:rsid w:val="00FA50DE"/>
    <w:rsid w:val="00FA6583"/>
    <w:rsid w:val="00FA695D"/>
    <w:rsid w:val="00FB3CF2"/>
    <w:rsid w:val="00FB524E"/>
    <w:rsid w:val="00FB5CEB"/>
    <w:rsid w:val="00FC0A60"/>
    <w:rsid w:val="00FC16D1"/>
    <w:rsid w:val="00FC327D"/>
    <w:rsid w:val="00FC3A6F"/>
    <w:rsid w:val="00FC4179"/>
    <w:rsid w:val="00FC496C"/>
    <w:rsid w:val="00FC5CD9"/>
    <w:rsid w:val="00FC7CCB"/>
    <w:rsid w:val="00FD19C9"/>
    <w:rsid w:val="00FD2009"/>
    <w:rsid w:val="00FD33F8"/>
    <w:rsid w:val="00FD3F93"/>
    <w:rsid w:val="00FD493F"/>
    <w:rsid w:val="00FD595F"/>
    <w:rsid w:val="00FD6DB3"/>
    <w:rsid w:val="00FE3202"/>
    <w:rsid w:val="00FE449F"/>
    <w:rsid w:val="00FE49F7"/>
    <w:rsid w:val="00FE64CB"/>
    <w:rsid w:val="00FE6CC6"/>
    <w:rsid w:val="00FE74FA"/>
    <w:rsid w:val="00FE7B48"/>
    <w:rsid w:val="00FF17FB"/>
    <w:rsid w:val="00FF30AB"/>
    <w:rsid w:val="00FF54D1"/>
    <w:rsid w:val="00FF5BA1"/>
    <w:rsid w:val="00FF7A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92115">
      <w:bodyDiv w:val="1"/>
      <w:marLeft w:val="0"/>
      <w:marRight w:val="0"/>
      <w:marTop w:val="0"/>
      <w:marBottom w:val="0"/>
      <w:divBdr>
        <w:top w:val="none" w:sz="0" w:space="0" w:color="auto"/>
        <w:left w:val="none" w:sz="0" w:space="0" w:color="auto"/>
        <w:bottom w:val="none" w:sz="0" w:space="0" w:color="auto"/>
        <w:right w:val="none" w:sz="0" w:space="0" w:color="auto"/>
      </w:divBdr>
      <w:divsChild>
        <w:div w:id="1794664760">
          <w:marLeft w:val="-225"/>
          <w:marRight w:val="-225"/>
          <w:marTop w:val="0"/>
          <w:marBottom w:val="0"/>
          <w:divBdr>
            <w:top w:val="none" w:sz="0" w:space="0" w:color="auto"/>
            <w:left w:val="none" w:sz="0" w:space="0" w:color="auto"/>
            <w:bottom w:val="none" w:sz="0" w:space="0" w:color="auto"/>
            <w:right w:val="none" w:sz="0" w:space="0" w:color="auto"/>
          </w:divBdr>
          <w:divsChild>
            <w:div w:id="1370764314">
              <w:marLeft w:val="0"/>
              <w:marRight w:val="0"/>
              <w:marTop w:val="0"/>
              <w:marBottom w:val="0"/>
              <w:divBdr>
                <w:top w:val="none" w:sz="0" w:space="0" w:color="auto"/>
                <w:left w:val="none" w:sz="0" w:space="0" w:color="auto"/>
                <w:bottom w:val="none" w:sz="0" w:space="0" w:color="auto"/>
                <w:right w:val="none" w:sz="0" w:space="0" w:color="auto"/>
              </w:divBdr>
              <w:divsChild>
                <w:div w:id="649139980">
                  <w:marLeft w:val="0"/>
                  <w:marRight w:val="0"/>
                  <w:marTop w:val="0"/>
                  <w:marBottom w:val="0"/>
                  <w:divBdr>
                    <w:top w:val="none" w:sz="0" w:space="0" w:color="auto"/>
                    <w:left w:val="none" w:sz="0" w:space="0" w:color="auto"/>
                    <w:bottom w:val="none" w:sz="0" w:space="0" w:color="auto"/>
                    <w:right w:val="none" w:sz="0" w:space="0" w:color="auto"/>
                  </w:divBdr>
                  <w:divsChild>
                    <w:div w:id="746848694">
                      <w:marLeft w:val="0"/>
                      <w:marRight w:val="0"/>
                      <w:marTop w:val="0"/>
                      <w:marBottom w:val="300"/>
                      <w:divBdr>
                        <w:top w:val="none" w:sz="0" w:space="0" w:color="auto"/>
                        <w:left w:val="none" w:sz="0" w:space="0" w:color="auto"/>
                        <w:bottom w:val="none" w:sz="0" w:space="0" w:color="auto"/>
                        <w:right w:val="none" w:sz="0" w:space="0" w:color="auto"/>
                      </w:divBdr>
                    </w:div>
                    <w:div w:id="691953933">
                      <w:marLeft w:val="0"/>
                      <w:marRight w:val="0"/>
                      <w:marTop w:val="0"/>
                      <w:marBottom w:val="0"/>
                      <w:divBdr>
                        <w:top w:val="none" w:sz="0" w:space="0" w:color="auto"/>
                        <w:left w:val="none" w:sz="0" w:space="0" w:color="auto"/>
                        <w:bottom w:val="none" w:sz="0" w:space="0" w:color="auto"/>
                        <w:right w:val="none" w:sz="0" w:space="0" w:color="auto"/>
                      </w:divBdr>
                    </w:div>
                    <w:div w:id="1179539246">
                      <w:marLeft w:val="0"/>
                      <w:marRight w:val="0"/>
                      <w:marTop w:val="225"/>
                      <w:marBottom w:val="0"/>
                      <w:divBdr>
                        <w:top w:val="none" w:sz="0" w:space="0" w:color="auto"/>
                        <w:left w:val="none" w:sz="0" w:space="0" w:color="auto"/>
                        <w:bottom w:val="none" w:sz="0" w:space="0" w:color="auto"/>
                        <w:right w:val="none" w:sz="0" w:space="0" w:color="auto"/>
                      </w:divBdr>
                    </w:div>
                  </w:divsChild>
                </w:div>
                <w:div w:id="1041592722">
                  <w:marLeft w:val="0"/>
                  <w:marRight w:val="0"/>
                  <w:marTop w:val="225"/>
                  <w:marBottom w:val="225"/>
                  <w:divBdr>
                    <w:top w:val="none" w:sz="0" w:space="0" w:color="auto"/>
                    <w:left w:val="none" w:sz="0" w:space="0" w:color="auto"/>
                    <w:bottom w:val="none" w:sz="0" w:space="0" w:color="auto"/>
                    <w:right w:val="none" w:sz="0" w:space="0" w:color="auto"/>
                  </w:divBdr>
                </w:div>
                <w:div w:id="2078408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668558419">
          <w:marLeft w:val="0"/>
          <w:marRight w:val="0"/>
          <w:marTop w:val="0"/>
          <w:marBottom w:val="0"/>
          <w:divBdr>
            <w:top w:val="none" w:sz="0" w:space="0" w:color="auto"/>
            <w:left w:val="none" w:sz="0" w:space="0" w:color="auto"/>
            <w:bottom w:val="none" w:sz="0" w:space="0" w:color="auto"/>
            <w:right w:val="none" w:sz="0" w:space="0" w:color="auto"/>
          </w:divBdr>
          <w:divsChild>
            <w:div w:id="1575092947">
              <w:marLeft w:val="-225"/>
              <w:marRight w:val="-225"/>
              <w:marTop w:val="0"/>
              <w:marBottom w:val="0"/>
              <w:divBdr>
                <w:top w:val="none" w:sz="0" w:space="0" w:color="auto"/>
                <w:left w:val="none" w:sz="0" w:space="0" w:color="auto"/>
                <w:bottom w:val="none" w:sz="0" w:space="0" w:color="auto"/>
                <w:right w:val="none" w:sz="0" w:space="0" w:color="auto"/>
              </w:divBdr>
              <w:divsChild>
                <w:div w:id="348022794">
                  <w:marLeft w:val="0"/>
                  <w:marRight w:val="0"/>
                  <w:marTop w:val="0"/>
                  <w:marBottom w:val="0"/>
                  <w:divBdr>
                    <w:top w:val="none" w:sz="0" w:space="0" w:color="auto"/>
                    <w:left w:val="none" w:sz="0" w:space="0" w:color="auto"/>
                    <w:bottom w:val="none" w:sz="0" w:space="0" w:color="auto"/>
                    <w:right w:val="none" w:sz="0" w:space="0" w:color="auto"/>
                  </w:divBdr>
                  <w:divsChild>
                    <w:div w:id="2046369663">
                      <w:marLeft w:val="0"/>
                      <w:marRight w:val="0"/>
                      <w:marTop w:val="0"/>
                      <w:marBottom w:val="0"/>
                      <w:divBdr>
                        <w:top w:val="none" w:sz="0" w:space="0" w:color="auto"/>
                        <w:left w:val="none" w:sz="0" w:space="0" w:color="auto"/>
                        <w:bottom w:val="none" w:sz="0" w:space="0" w:color="auto"/>
                        <w:right w:val="none" w:sz="0" w:space="0" w:color="auto"/>
                      </w:divBdr>
                      <w:divsChild>
                        <w:div w:id="704870959">
                          <w:marLeft w:val="0"/>
                          <w:marRight w:val="0"/>
                          <w:marTop w:val="0"/>
                          <w:marBottom w:val="0"/>
                          <w:divBdr>
                            <w:top w:val="none" w:sz="0" w:space="0" w:color="auto"/>
                            <w:left w:val="none" w:sz="0" w:space="0" w:color="auto"/>
                            <w:bottom w:val="none" w:sz="0" w:space="0" w:color="auto"/>
                            <w:right w:val="none" w:sz="0" w:space="0" w:color="auto"/>
                          </w:divBdr>
                          <w:divsChild>
                            <w:div w:id="496965598">
                              <w:marLeft w:val="0"/>
                              <w:marRight w:val="0"/>
                              <w:marTop w:val="0"/>
                              <w:marBottom w:val="0"/>
                              <w:divBdr>
                                <w:top w:val="none" w:sz="0" w:space="0" w:color="auto"/>
                                <w:left w:val="none" w:sz="0" w:space="0" w:color="auto"/>
                                <w:bottom w:val="none" w:sz="0" w:space="0" w:color="auto"/>
                                <w:right w:val="none" w:sz="0" w:space="0" w:color="auto"/>
                              </w:divBdr>
                              <w:divsChild>
                                <w:div w:id="134705397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7557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kmu.gov.ua/storage/app/uploads/public/5ec/6b9/f1a/5ec6b9f1a69ec783617887.p7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mu.gov.ua/storage/app/uploads/public/5ec/6b9/ed9/5ec6b9ed95b7f529698095.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20685</Words>
  <Characters>11791</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Eisimont</dc:creator>
  <cp:keywords/>
  <dc:description/>
  <cp:lastModifiedBy>Eisimont</cp:lastModifiedBy>
  <cp:revision>2</cp:revision>
  <dcterms:created xsi:type="dcterms:W3CDTF">2020-05-22T05:50:00Z</dcterms:created>
  <dcterms:modified xsi:type="dcterms:W3CDTF">2020-05-22T06:11:00Z</dcterms:modified>
</cp:coreProperties>
</file>